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BA80C" w14:textId="77777777" w:rsidR="0053427A" w:rsidRPr="003854FB" w:rsidRDefault="0053427A" w:rsidP="0053427A">
      <w:pPr>
        <w:keepNext/>
        <w:spacing w:before="240" w:after="60"/>
        <w:jc w:val="center"/>
        <w:outlineLvl w:val="0"/>
        <w:rPr>
          <w:rFonts w:asciiTheme="minorHAnsi" w:hAnsiTheme="minorHAnsi" w:cstheme="minorHAnsi"/>
          <w:b/>
          <w:bCs/>
          <w:kern w:val="32"/>
          <w:sz w:val="28"/>
          <w:szCs w:val="28"/>
        </w:rPr>
      </w:pPr>
      <w:r w:rsidRPr="003854FB">
        <w:rPr>
          <w:rFonts w:asciiTheme="minorHAnsi" w:hAnsiTheme="minorHAnsi" w:cstheme="minorHAnsi"/>
          <w:b/>
          <w:bCs/>
          <w:kern w:val="32"/>
          <w:sz w:val="28"/>
          <w:szCs w:val="28"/>
        </w:rPr>
        <w:t>GENERAL QUALITY ASSURANCE REQUIREMENTS</w:t>
      </w:r>
    </w:p>
    <w:p w14:paraId="5D2BA80D" w14:textId="77777777" w:rsidR="0053427A" w:rsidRPr="003854FB" w:rsidRDefault="0053427A" w:rsidP="0053427A">
      <w:pPr>
        <w:jc w:val="center"/>
        <w:rPr>
          <w:rFonts w:asciiTheme="minorHAnsi" w:hAnsiTheme="minorHAnsi" w:cstheme="minorHAnsi"/>
          <w:b/>
          <w:sz w:val="20"/>
        </w:rPr>
      </w:pPr>
    </w:p>
    <w:p w14:paraId="5D2BA80E" w14:textId="77777777" w:rsidR="0053427A" w:rsidRPr="003854FB" w:rsidRDefault="0053427A" w:rsidP="0053427A">
      <w:pPr>
        <w:jc w:val="center"/>
        <w:rPr>
          <w:rFonts w:asciiTheme="minorHAnsi" w:hAnsiTheme="minorHAnsi" w:cstheme="minorHAnsi"/>
          <w:i/>
          <w:szCs w:val="24"/>
        </w:rPr>
      </w:pPr>
      <w:r w:rsidRPr="003854FB">
        <w:rPr>
          <w:rFonts w:asciiTheme="minorHAnsi" w:hAnsiTheme="minorHAnsi" w:cstheme="minorHAnsi"/>
          <w:i/>
          <w:szCs w:val="24"/>
        </w:rPr>
        <w:t xml:space="preserve">These requirements shall be communicated to </w:t>
      </w:r>
      <w:r w:rsidR="00144BB7" w:rsidRPr="003854FB">
        <w:rPr>
          <w:rFonts w:asciiTheme="minorHAnsi" w:hAnsiTheme="minorHAnsi" w:cstheme="minorHAnsi"/>
          <w:i/>
          <w:szCs w:val="24"/>
        </w:rPr>
        <w:t xml:space="preserve">ALL </w:t>
      </w:r>
      <w:r w:rsidRPr="003854FB">
        <w:rPr>
          <w:rFonts w:asciiTheme="minorHAnsi" w:hAnsiTheme="minorHAnsi" w:cstheme="minorHAnsi"/>
          <w:i/>
          <w:szCs w:val="24"/>
        </w:rPr>
        <w:t>appropriate personnel within the Seller’s organization, upon receipt of the Purchase Order.</w:t>
      </w:r>
    </w:p>
    <w:p w14:paraId="5D2BA80F" w14:textId="77777777" w:rsidR="0053427A" w:rsidRPr="003E20E5" w:rsidRDefault="0053427A" w:rsidP="005B0B54">
      <w:pPr>
        <w:pStyle w:val="ListParagraph"/>
        <w:keepNext/>
        <w:numPr>
          <w:ilvl w:val="0"/>
          <w:numId w:val="27"/>
        </w:numPr>
        <w:spacing w:before="120"/>
        <w:outlineLvl w:val="2"/>
        <w:rPr>
          <w:rFonts w:asciiTheme="minorHAnsi" w:hAnsiTheme="minorHAnsi" w:cstheme="minorHAnsi"/>
          <w:b/>
          <w:bCs/>
          <w:szCs w:val="24"/>
        </w:rPr>
      </w:pPr>
      <w:r w:rsidRPr="003E20E5">
        <w:rPr>
          <w:rFonts w:asciiTheme="minorHAnsi" w:hAnsiTheme="minorHAnsi" w:cstheme="minorHAnsi"/>
          <w:b/>
          <w:bCs/>
          <w:szCs w:val="24"/>
        </w:rPr>
        <w:t>Purpose</w:t>
      </w:r>
    </w:p>
    <w:p w14:paraId="5D2BA810" w14:textId="3144CF99" w:rsidR="0053427A" w:rsidRPr="003E20E5" w:rsidRDefault="00DE4186" w:rsidP="00914972">
      <w:pPr>
        <w:spacing w:before="120"/>
        <w:ind w:left="720"/>
        <w:rPr>
          <w:rFonts w:asciiTheme="minorHAnsi" w:hAnsiTheme="minorHAnsi" w:cstheme="minorHAnsi"/>
          <w:sz w:val="22"/>
        </w:rPr>
      </w:pPr>
      <w:r w:rsidRPr="003E20E5">
        <w:rPr>
          <w:rFonts w:asciiTheme="minorHAnsi" w:hAnsiTheme="minorHAnsi" w:cstheme="minorHAnsi"/>
          <w:sz w:val="22"/>
        </w:rPr>
        <w:t xml:space="preserve">This document establishes requirements applicable to items ordered under the Request for quote or Purchase Order of which this document is a part.  It contains General Requirements for quality assurance that </w:t>
      </w:r>
      <w:r w:rsidR="00565A24" w:rsidRPr="003E20E5">
        <w:rPr>
          <w:rFonts w:asciiTheme="minorHAnsi" w:hAnsiTheme="minorHAnsi" w:cstheme="minorHAnsi"/>
          <w:sz w:val="22"/>
        </w:rPr>
        <w:t>are</w:t>
      </w:r>
      <w:r w:rsidR="00932632" w:rsidRPr="003E20E5">
        <w:rPr>
          <w:rFonts w:asciiTheme="minorHAnsi" w:hAnsiTheme="minorHAnsi" w:cstheme="minorHAnsi"/>
          <w:sz w:val="22"/>
        </w:rPr>
        <w:t xml:space="preserve"> </w:t>
      </w:r>
      <w:r w:rsidRPr="003E20E5">
        <w:rPr>
          <w:rFonts w:asciiTheme="minorHAnsi" w:hAnsiTheme="minorHAnsi" w:cstheme="minorHAnsi"/>
          <w:sz w:val="22"/>
        </w:rPr>
        <w:t xml:space="preserve">applicable, unless expressly excluded in the Purchase Order.  Any Supplemental Quality Assurance Requirements (SQARs) specified </w:t>
      </w:r>
      <w:proofErr w:type="gramStart"/>
      <w:r w:rsidRPr="003E20E5">
        <w:rPr>
          <w:rFonts w:asciiTheme="minorHAnsi" w:hAnsiTheme="minorHAnsi" w:cstheme="minorHAnsi"/>
          <w:sz w:val="22"/>
        </w:rPr>
        <w:t>on</w:t>
      </w:r>
      <w:proofErr w:type="gramEnd"/>
      <w:r w:rsidRPr="003E20E5">
        <w:rPr>
          <w:rFonts w:asciiTheme="minorHAnsi" w:hAnsiTheme="minorHAnsi" w:cstheme="minorHAnsi"/>
          <w:sz w:val="22"/>
        </w:rPr>
        <w:t xml:space="preserve"> the Purchase Order shall also apply and if in conflict, shall supersede these requirements.  Any other conflict of requirements shall be resolved in writing through the GD-OTS Buyer.</w:t>
      </w:r>
    </w:p>
    <w:p w14:paraId="5D2BA811" w14:textId="77777777" w:rsidR="0053427A" w:rsidRPr="003E20E5" w:rsidRDefault="0053427A" w:rsidP="00914972">
      <w:pPr>
        <w:pStyle w:val="ListParagraph"/>
        <w:keepNext/>
        <w:numPr>
          <w:ilvl w:val="0"/>
          <w:numId w:val="27"/>
        </w:numPr>
        <w:spacing w:before="120"/>
        <w:outlineLvl w:val="2"/>
        <w:rPr>
          <w:rFonts w:asciiTheme="minorHAnsi" w:hAnsiTheme="minorHAnsi" w:cstheme="minorHAnsi"/>
          <w:b/>
          <w:bCs/>
          <w:szCs w:val="24"/>
        </w:rPr>
      </w:pPr>
      <w:r w:rsidRPr="003E20E5">
        <w:rPr>
          <w:rFonts w:asciiTheme="minorHAnsi" w:hAnsiTheme="minorHAnsi" w:cstheme="minorHAnsi"/>
          <w:b/>
          <w:bCs/>
          <w:szCs w:val="24"/>
        </w:rPr>
        <w:t>Definitions</w:t>
      </w:r>
    </w:p>
    <w:p w14:paraId="5D2BA812" w14:textId="77777777" w:rsidR="0053427A" w:rsidRPr="003E20E5" w:rsidRDefault="0053427A" w:rsidP="00914972">
      <w:pPr>
        <w:pStyle w:val="ListParagraph"/>
        <w:numPr>
          <w:ilvl w:val="0"/>
          <w:numId w:val="21"/>
        </w:numPr>
        <w:spacing w:before="120"/>
        <w:ind w:left="1080"/>
        <w:contextualSpacing w:val="0"/>
        <w:rPr>
          <w:rFonts w:asciiTheme="minorHAnsi" w:hAnsiTheme="minorHAnsi" w:cstheme="minorHAnsi"/>
          <w:sz w:val="22"/>
        </w:rPr>
      </w:pPr>
      <w:r w:rsidRPr="003E20E5">
        <w:rPr>
          <w:rFonts w:asciiTheme="minorHAnsi" w:hAnsiTheme="minorHAnsi" w:cstheme="minorHAnsi"/>
          <w:sz w:val="22"/>
        </w:rPr>
        <w:t xml:space="preserve">The term </w:t>
      </w:r>
      <w:r w:rsidRPr="003E20E5">
        <w:rPr>
          <w:rFonts w:asciiTheme="minorHAnsi" w:hAnsiTheme="minorHAnsi" w:cstheme="minorHAnsi"/>
          <w:b/>
          <w:sz w:val="22"/>
        </w:rPr>
        <w:t>“Purchase Order”</w:t>
      </w:r>
      <w:r w:rsidRPr="003E20E5">
        <w:rPr>
          <w:rFonts w:asciiTheme="minorHAnsi" w:hAnsiTheme="minorHAnsi" w:cstheme="minorHAnsi"/>
          <w:sz w:val="22"/>
        </w:rPr>
        <w:t xml:space="preserve"> refers to the Purchase Order, Sub-Contract, or other written agreement between the Buyer and the Seller (Supplier), in which this document is incorporated by reference.</w:t>
      </w:r>
    </w:p>
    <w:p w14:paraId="5D2BA813" w14:textId="77777777" w:rsidR="0053427A" w:rsidRPr="003E20E5" w:rsidRDefault="0053427A" w:rsidP="00C57E29">
      <w:pPr>
        <w:pStyle w:val="ListParagraph"/>
        <w:numPr>
          <w:ilvl w:val="0"/>
          <w:numId w:val="21"/>
        </w:numPr>
        <w:spacing w:before="60"/>
        <w:ind w:left="1080"/>
        <w:rPr>
          <w:rFonts w:asciiTheme="minorHAnsi" w:hAnsiTheme="minorHAnsi" w:cstheme="minorHAnsi"/>
          <w:sz w:val="22"/>
        </w:rPr>
      </w:pPr>
      <w:r w:rsidRPr="003E20E5">
        <w:rPr>
          <w:rFonts w:asciiTheme="minorHAnsi" w:hAnsiTheme="minorHAnsi" w:cstheme="minorHAnsi"/>
          <w:sz w:val="22"/>
        </w:rPr>
        <w:t xml:space="preserve">The term </w:t>
      </w:r>
      <w:r w:rsidRPr="003E20E5">
        <w:rPr>
          <w:rFonts w:asciiTheme="minorHAnsi" w:hAnsiTheme="minorHAnsi" w:cstheme="minorHAnsi"/>
          <w:b/>
          <w:sz w:val="22"/>
        </w:rPr>
        <w:t>“Buyer”</w:t>
      </w:r>
      <w:r w:rsidRPr="003E20E5">
        <w:rPr>
          <w:rFonts w:asciiTheme="minorHAnsi" w:hAnsiTheme="minorHAnsi" w:cstheme="minorHAnsi"/>
          <w:sz w:val="22"/>
        </w:rPr>
        <w:t xml:space="preserve"> refers to </w:t>
      </w:r>
      <w:r w:rsidR="0064233C" w:rsidRPr="003E20E5">
        <w:rPr>
          <w:rFonts w:asciiTheme="minorHAnsi" w:hAnsiTheme="minorHAnsi" w:cstheme="minorHAnsi"/>
          <w:sz w:val="22"/>
        </w:rPr>
        <w:t xml:space="preserve">the </w:t>
      </w:r>
      <w:r w:rsidRPr="003E20E5">
        <w:rPr>
          <w:rFonts w:asciiTheme="minorHAnsi" w:hAnsiTheme="minorHAnsi" w:cstheme="minorHAnsi"/>
          <w:sz w:val="22"/>
        </w:rPr>
        <w:t xml:space="preserve">GD-OTS </w:t>
      </w:r>
      <w:r w:rsidR="0064233C" w:rsidRPr="003E20E5">
        <w:rPr>
          <w:rFonts w:asciiTheme="minorHAnsi" w:hAnsiTheme="minorHAnsi" w:cstheme="minorHAnsi"/>
          <w:sz w:val="22"/>
        </w:rPr>
        <w:t>Niceville Procurement Agent</w:t>
      </w:r>
      <w:r w:rsidRPr="003E20E5">
        <w:rPr>
          <w:rFonts w:asciiTheme="minorHAnsi" w:hAnsiTheme="minorHAnsi" w:cstheme="minorHAnsi"/>
          <w:sz w:val="22"/>
        </w:rPr>
        <w:t xml:space="preserve"> issuing the Purchase Order.</w:t>
      </w:r>
    </w:p>
    <w:p w14:paraId="5D2BA814" w14:textId="77777777" w:rsidR="0053427A" w:rsidRPr="003E20E5" w:rsidRDefault="0053427A" w:rsidP="00C57E29">
      <w:pPr>
        <w:pStyle w:val="ListParagraph"/>
        <w:numPr>
          <w:ilvl w:val="0"/>
          <w:numId w:val="21"/>
        </w:numPr>
        <w:spacing w:before="60"/>
        <w:ind w:left="1080"/>
        <w:rPr>
          <w:rFonts w:asciiTheme="minorHAnsi" w:hAnsiTheme="minorHAnsi" w:cstheme="minorHAnsi"/>
          <w:sz w:val="22"/>
        </w:rPr>
      </w:pPr>
      <w:r w:rsidRPr="003E20E5">
        <w:rPr>
          <w:rFonts w:asciiTheme="minorHAnsi" w:hAnsiTheme="minorHAnsi" w:cstheme="minorHAnsi"/>
          <w:sz w:val="22"/>
        </w:rPr>
        <w:t xml:space="preserve">The term </w:t>
      </w:r>
      <w:r w:rsidRPr="003E20E5">
        <w:rPr>
          <w:rFonts w:asciiTheme="minorHAnsi" w:hAnsiTheme="minorHAnsi" w:cstheme="minorHAnsi"/>
          <w:b/>
          <w:sz w:val="22"/>
        </w:rPr>
        <w:t>“Seller”</w:t>
      </w:r>
      <w:r w:rsidRPr="003E20E5">
        <w:rPr>
          <w:rFonts w:asciiTheme="minorHAnsi" w:hAnsiTheme="minorHAnsi" w:cstheme="minorHAnsi"/>
          <w:sz w:val="22"/>
        </w:rPr>
        <w:t xml:space="preserve"> refers to the legal entity that is the contracting party with the Buyer with respect to the Purchase Order.  The Seller is the supplier to the Buyer.</w:t>
      </w:r>
    </w:p>
    <w:p w14:paraId="5D2BA815" w14:textId="77777777" w:rsidR="0053427A" w:rsidRPr="003E20E5" w:rsidRDefault="0053427A" w:rsidP="00914972">
      <w:pPr>
        <w:pStyle w:val="ListParagraph"/>
        <w:keepNext/>
        <w:numPr>
          <w:ilvl w:val="0"/>
          <w:numId w:val="27"/>
        </w:numPr>
        <w:spacing w:before="120"/>
        <w:contextualSpacing w:val="0"/>
        <w:outlineLvl w:val="2"/>
        <w:rPr>
          <w:rFonts w:asciiTheme="minorHAnsi" w:hAnsiTheme="minorHAnsi" w:cstheme="minorHAnsi"/>
          <w:b/>
          <w:bCs/>
          <w:szCs w:val="24"/>
        </w:rPr>
      </w:pPr>
      <w:r w:rsidRPr="003E20E5">
        <w:rPr>
          <w:rFonts w:asciiTheme="minorHAnsi" w:hAnsiTheme="minorHAnsi" w:cstheme="minorHAnsi"/>
          <w:b/>
          <w:bCs/>
          <w:szCs w:val="24"/>
        </w:rPr>
        <w:t xml:space="preserve">Requirements for </w:t>
      </w:r>
      <w:proofErr w:type="gramStart"/>
      <w:r w:rsidRPr="003E20E5">
        <w:rPr>
          <w:rFonts w:asciiTheme="minorHAnsi" w:hAnsiTheme="minorHAnsi" w:cstheme="minorHAnsi"/>
          <w:b/>
          <w:bCs/>
          <w:szCs w:val="24"/>
        </w:rPr>
        <w:t>the Systematic</w:t>
      </w:r>
      <w:proofErr w:type="gramEnd"/>
      <w:r w:rsidRPr="003E20E5">
        <w:rPr>
          <w:rFonts w:asciiTheme="minorHAnsi" w:hAnsiTheme="minorHAnsi" w:cstheme="minorHAnsi"/>
          <w:b/>
          <w:bCs/>
          <w:szCs w:val="24"/>
        </w:rPr>
        <w:t xml:space="preserve"> Control of Quality</w:t>
      </w:r>
    </w:p>
    <w:p w14:paraId="5D2BA816" w14:textId="548D0D42" w:rsidR="0053427A" w:rsidRPr="003E20E5" w:rsidRDefault="0053427A" w:rsidP="005B0B54">
      <w:pPr>
        <w:pStyle w:val="ListParagraph"/>
        <w:numPr>
          <w:ilvl w:val="0"/>
          <w:numId w:val="18"/>
        </w:numPr>
        <w:spacing w:before="120"/>
        <w:ind w:left="1080"/>
        <w:contextualSpacing w:val="0"/>
        <w:rPr>
          <w:rFonts w:asciiTheme="minorHAnsi" w:hAnsiTheme="minorHAnsi" w:cstheme="minorHAnsi"/>
          <w:sz w:val="22"/>
        </w:rPr>
      </w:pPr>
      <w:r w:rsidRPr="003E20E5">
        <w:rPr>
          <w:rFonts w:asciiTheme="minorHAnsi" w:hAnsiTheme="minorHAnsi" w:cstheme="minorHAnsi"/>
          <w:b/>
          <w:sz w:val="22"/>
          <w:u w:val="single"/>
        </w:rPr>
        <w:t>Systematic Assurance of Conformance to Requirements</w:t>
      </w:r>
      <w:proofErr w:type="gramStart"/>
      <w:r w:rsidRPr="003E20E5">
        <w:rPr>
          <w:rFonts w:asciiTheme="minorHAnsi" w:hAnsiTheme="minorHAnsi" w:cstheme="minorHAnsi"/>
          <w:b/>
          <w:sz w:val="22"/>
          <w:u w:val="single"/>
        </w:rPr>
        <w:t>:</w:t>
      </w:r>
      <w:r w:rsidRPr="003E20E5">
        <w:rPr>
          <w:rFonts w:asciiTheme="minorHAnsi" w:hAnsiTheme="minorHAnsi" w:cstheme="minorHAnsi"/>
          <w:sz w:val="22"/>
        </w:rPr>
        <w:t xml:space="preserve">  The</w:t>
      </w:r>
      <w:proofErr w:type="gramEnd"/>
      <w:r w:rsidRPr="003E20E5">
        <w:rPr>
          <w:rFonts w:asciiTheme="minorHAnsi" w:hAnsiTheme="minorHAnsi" w:cstheme="minorHAnsi"/>
          <w:sz w:val="22"/>
        </w:rPr>
        <w:t xml:space="preserve"> Seller shall establish a system of internal quality controls </w:t>
      </w:r>
      <w:proofErr w:type="gramStart"/>
      <w:r w:rsidRPr="003E20E5">
        <w:rPr>
          <w:rFonts w:asciiTheme="minorHAnsi" w:hAnsiTheme="minorHAnsi" w:cstheme="minorHAnsi"/>
          <w:sz w:val="22"/>
        </w:rPr>
        <w:t>sufficient</w:t>
      </w:r>
      <w:proofErr w:type="gramEnd"/>
      <w:r w:rsidRPr="003E20E5">
        <w:rPr>
          <w:rFonts w:asciiTheme="minorHAnsi" w:hAnsiTheme="minorHAnsi" w:cstheme="minorHAnsi"/>
          <w:sz w:val="22"/>
        </w:rPr>
        <w:t xml:space="preserve"> to assure that all items, materials, and services submitted to the Buyer conform to contract and Purchase Order requirements, whether manufactured or processed by the Seller or procured from subcontractors or sub-tier suppliers.  The Seller shall perform any inspections and/or tests necessary to substantiate product conformance to drawing, specification, or Purchase Order requirements.  GD-OTS encourages its suppliers to become compliant with the requirements of </w:t>
      </w:r>
      <w:r w:rsidR="003E20E5" w:rsidRPr="003E20E5">
        <w:rPr>
          <w:rFonts w:asciiTheme="minorHAnsi" w:hAnsiTheme="minorHAnsi" w:cstheme="minorHAnsi"/>
          <w:sz w:val="22"/>
        </w:rPr>
        <w:t xml:space="preserve">AS9100 </w:t>
      </w:r>
      <w:r w:rsidRPr="003E20E5">
        <w:rPr>
          <w:rFonts w:asciiTheme="minorHAnsi" w:hAnsiTheme="minorHAnsi" w:cstheme="minorHAnsi"/>
          <w:sz w:val="22"/>
        </w:rPr>
        <w:t>(current revision) and to utilize those guidelines as the basis for their internal Quality Management System.</w:t>
      </w:r>
    </w:p>
    <w:p w14:paraId="5D2BA817" w14:textId="1A55EC09" w:rsidR="0053427A" w:rsidRPr="003E20E5" w:rsidRDefault="0053427A" w:rsidP="00914972">
      <w:pPr>
        <w:pStyle w:val="ListParagraph"/>
        <w:numPr>
          <w:ilvl w:val="0"/>
          <w:numId w:val="18"/>
        </w:numPr>
        <w:spacing w:before="120"/>
        <w:ind w:left="1080"/>
        <w:contextualSpacing w:val="0"/>
        <w:rPr>
          <w:rFonts w:asciiTheme="minorHAnsi" w:hAnsiTheme="minorHAnsi" w:cstheme="minorHAnsi"/>
          <w:sz w:val="22"/>
        </w:rPr>
      </w:pPr>
      <w:r w:rsidRPr="003E20E5">
        <w:rPr>
          <w:rFonts w:asciiTheme="minorHAnsi" w:hAnsiTheme="minorHAnsi" w:cstheme="minorHAnsi"/>
          <w:b/>
          <w:sz w:val="22"/>
          <w:u w:val="single"/>
        </w:rPr>
        <w:t>Records:</w:t>
      </w:r>
      <w:r w:rsidRPr="003E20E5">
        <w:rPr>
          <w:rFonts w:asciiTheme="minorHAnsi" w:hAnsiTheme="minorHAnsi" w:cstheme="minorHAnsi"/>
          <w:sz w:val="22"/>
        </w:rPr>
        <w:t xml:space="preserve">  The Seller shall maintain adequate records of all required </w:t>
      </w:r>
      <w:r w:rsidR="00D30F22" w:rsidRPr="003E20E5">
        <w:rPr>
          <w:rFonts w:asciiTheme="minorHAnsi" w:hAnsiTheme="minorHAnsi" w:cstheme="minorHAnsi"/>
          <w:sz w:val="22"/>
        </w:rPr>
        <w:t xml:space="preserve">certificates, </w:t>
      </w:r>
      <w:r w:rsidRPr="003E20E5">
        <w:rPr>
          <w:rFonts w:asciiTheme="minorHAnsi" w:hAnsiTheme="minorHAnsi" w:cstheme="minorHAnsi"/>
          <w:sz w:val="22"/>
        </w:rPr>
        <w:t xml:space="preserve">inspections and tests, including such records or certifications provided to the Seller by its suppliers, for at least 7 years after final payment, unless otherwise </w:t>
      </w:r>
      <w:r w:rsidR="000D372C" w:rsidRPr="003E20E5">
        <w:rPr>
          <w:rFonts w:asciiTheme="minorHAnsi" w:hAnsiTheme="minorHAnsi" w:cstheme="minorHAnsi"/>
          <w:sz w:val="22"/>
        </w:rPr>
        <w:t>specified,</w:t>
      </w:r>
      <w:r w:rsidR="000D372C" w:rsidRPr="003E20E5">
        <w:rPr>
          <w:rFonts w:asciiTheme="minorHAnsi" w:hAnsiTheme="minorHAnsi" w:cstheme="minorHAnsi"/>
          <w:bCs/>
          <w:sz w:val="18"/>
          <w:szCs w:val="16"/>
        </w:rPr>
        <w:t xml:space="preserve"> </w:t>
      </w:r>
      <w:r w:rsidR="000D372C" w:rsidRPr="003E20E5">
        <w:rPr>
          <w:rFonts w:asciiTheme="minorHAnsi" w:hAnsiTheme="minorHAnsi" w:cstheme="minorHAnsi"/>
          <w:sz w:val="22"/>
        </w:rPr>
        <w:t>and shall provide or make available for review all such documentation.</w:t>
      </w:r>
    </w:p>
    <w:p w14:paraId="5D2BA818" w14:textId="6D4CC632" w:rsidR="0053427A" w:rsidRPr="003E20E5" w:rsidRDefault="0053427A" w:rsidP="005B0B54">
      <w:pPr>
        <w:pStyle w:val="ListParagraph"/>
        <w:numPr>
          <w:ilvl w:val="0"/>
          <w:numId w:val="18"/>
        </w:numPr>
        <w:spacing w:before="120"/>
        <w:ind w:left="1080"/>
        <w:contextualSpacing w:val="0"/>
        <w:rPr>
          <w:rFonts w:asciiTheme="minorHAnsi" w:hAnsiTheme="minorHAnsi" w:cstheme="minorHAnsi"/>
          <w:sz w:val="22"/>
        </w:rPr>
      </w:pPr>
      <w:r w:rsidRPr="003E20E5">
        <w:rPr>
          <w:rFonts w:asciiTheme="minorHAnsi" w:hAnsiTheme="minorHAnsi" w:cstheme="minorHAnsi"/>
          <w:b/>
          <w:sz w:val="22"/>
          <w:u w:val="single"/>
        </w:rPr>
        <w:t>Drawing and Specification Control</w:t>
      </w:r>
      <w:proofErr w:type="gramStart"/>
      <w:r w:rsidRPr="003E20E5">
        <w:rPr>
          <w:rFonts w:asciiTheme="minorHAnsi" w:hAnsiTheme="minorHAnsi" w:cstheme="minorHAnsi"/>
          <w:b/>
          <w:sz w:val="22"/>
          <w:u w:val="single"/>
        </w:rPr>
        <w:t>:</w:t>
      </w:r>
      <w:r w:rsidRPr="003E20E5">
        <w:rPr>
          <w:rFonts w:asciiTheme="minorHAnsi" w:hAnsiTheme="minorHAnsi" w:cstheme="minorHAnsi"/>
          <w:sz w:val="22"/>
        </w:rPr>
        <w:t xml:space="preserve">  The</w:t>
      </w:r>
      <w:proofErr w:type="gramEnd"/>
      <w:r w:rsidRPr="003E20E5">
        <w:rPr>
          <w:rFonts w:asciiTheme="minorHAnsi" w:hAnsiTheme="minorHAnsi" w:cstheme="minorHAnsi"/>
          <w:sz w:val="22"/>
        </w:rPr>
        <w:t xml:space="preserve"> Seller’s system shall </w:t>
      </w:r>
      <w:proofErr w:type="gramStart"/>
      <w:r w:rsidRPr="003E20E5">
        <w:rPr>
          <w:rFonts w:asciiTheme="minorHAnsi" w:hAnsiTheme="minorHAnsi" w:cstheme="minorHAnsi"/>
          <w:sz w:val="22"/>
        </w:rPr>
        <w:t>assure</w:t>
      </w:r>
      <w:proofErr w:type="gramEnd"/>
      <w:r w:rsidRPr="003E20E5">
        <w:rPr>
          <w:rFonts w:asciiTheme="minorHAnsi" w:hAnsiTheme="minorHAnsi" w:cstheme="minorHAnsi"/>
          <w:sz w:val="22"/>
        </w:rPr>
        <w:t xml:space="preserve"> that only correct, current drawings and specifications as detailed in the contract and/or Purchase Order are used for fabrication, processing, and inspection and testing.</w:t>
      </w:r>
    </w:p>
    <w:p w14:paraId="14138F3A" w14:textId="47C351AF" w:rsidR="00B5613B" w:rsidRPr="003E20E5" w:rsidRDefault="00B5613B" w:rsidP="00413D5E">
      <w:pPr>
        <w:pStyle w:val="ListParagraph"/>
        <w:spacing w:before="120"/>
        <w:ind w:left="1080"/>
        <w:contextualSpacing w:val="0"/>
        <w:rPr>
          <w:rFonts w:asciiTheme="minorHAnsi" w:hAnsiTheme="minorHAnsi" w:cstheme="minorHAnsi"/>
          <w:sz w:val="22"/>
        </w:rPr>
      </w:pPr>
      <w:r w:rsidRPr="003E20E5">
        <w:rPr>
          <w:rFonts w:asciiTheme="minorHAnsi" w:hAnsiTheme="minorHAnsi" w:cstheme="minorHAnsi"/>
          <w:sz w:val="22"/>
        </w:rPr>
        <w:t xml:space="preserve">For military and other standards and specifications, the latest revision at the time of purchase order shall be used unless otherwise directed by the purchase order, drawing, or Buyer. </w:t>
      </w:r>
    </w:p>
    <w:p w14:paraId="7958FFA7" w14:textId="77777777" w:rsidR="00C57E29" w:rsidRPr="003E20E5" w:rsidRDefault="0053427A" w:rsidP="005B0B54">
      <w:pPr>
        <w:pStyle w:val="ListParagraph"/>
        <w:numPr>
          <w:ilvl w:val="0"/>
          <w:numId w:val="18"/>
        </w:numPr>
        <w:spacing w:before="120"/>
        <w:ind w:left="1080"/>
        <w:contextualSpacing w:val="0"/>
        <w:rPr>
          <w:rFonts w:asciiTheme="minorHAnsi" w:hAnsiTheme="minorHAnsi" w:cstheme="minorHAnsi"/>
          <w:sz w:val="22"/>
        </w:rPr>
      </w:pPr>
      <w:r w:rsidRPr="003E20E5">
        <w:rPr>
          <w:rFonts w:asciiTheme="minorHAnsi" w:hAnsiTheme="minorHAnsi" w:cstheme="minorHAnsi"/>
          <w:b/>
          <w:sz w:val="22"/>
          <w:u w:val="single"/>
        </w:rPr>
        <w:t>Measuring and Test Equipment:</w:t>
      </w:r>
      <w:r w:rsidRPr="003E20E5">
        <w:rPr>
          <w:rFonts w:asciiTheme="minorHAnsi" w:hAnsiTheme="minorHAnsi" w:cstheme="minorHAnsi"/>
          <w:sz w:val="22"/>
        </w:rPr>
        <w:t xml:space="preserve">  The Seller shall provide and maintain any measuring and test equipment necessary to assure that items and materials conform to requirements.  To </w:t>
      </w:r>
      <w:proofErr w:type="gramStart"/>
      <w:r w:rsidRPr="003E20E5">
        <w:rPr>
          <w:rFonts w:asciiTheme="minorHAnsi" w:hAnsiTheme="minorHAnsi" w:cstheme="minorHAnsi"/>
          <w:sz w:val="22"/>
        </w:rPr>
        <w:lastRenderedPageBreak/>
        <w:t>assure</w:t>
      </w:r>
      <w:proofErr w:type="gramEnd"/>
      <w:r w:rsidRPr="003E20E5">
        <w:rPr>
          <w:rFonts w:asciiTheme="minorHAnsi" w:hAnsiTheme="minorHAnsi" w:cstheme="minorHAnsi"/>
          <w:sz w:val="22"/>
        </w:rPr>
        <w:t xml:space="preserve"> continued accuracy, such equipment shall be regularly checked for accuracy, and precision equipment shall be calibrated at established intervals against certified standards traceable to the National Institute of Standards and Technology (NIST).  GD-OTS encourages its suppliers to utilize the guidelines of ISO 10012 (current revision) as a model for maintaining inspection equipment and tools.</w:t>
      </w:r>
    </w:p>
    <w:p w14:paraId="60A71436" w14:textId="719BC380" w:rsidR="002E52BA" w:rsidRPr="002E52BA" w:rsidRDefault="0053427A" w:rsidP="005B0B54">
      <w:pPr>
        <w:pStyle w:val="ListParagraph"/>
        <w:numPr>
          <w:ilvl w:val="0"/>
          <w:numId w:val="18"/>
        </w:numPr>
        <w:spacing w:before="120"/>
        <w:ind w:left="1080"/>
        <w:contextualSpacing w:val="0"/>
        <w:rPr>
          <w:rFonts w:asciiTheme="minorHAnsi" w:hAnsiTheme="minorHAnsi" w:cstheme="minorHAnsi"/>
          <w:sz w:val="22"/>
        </w:rPr>
      </w:pPr>
      <w:r w:rsidRPr="003E20E5">
        <w:rPr>
          <w:rFonts w:asciiTheme="minorHAnsi" w:hAnsiTheme="minorHAnsi" w:cstheme="minorHAnsi"/>
          <w:b/>
          <w:sz w:val="22"/>
          <w:u w:val="single"/>
        </w:rPr>
        <w:t>Control of Nonconforming Material</w:t>
      </w:r>
      <w:proofErr w:type="gramStart"/>
      <w:r w:rsidRPr="003E20E5">
        <w:rPr>
          <w:rFonts w:asciiTheme="minorHAnsi" w:hAnsiTheme="minorHAnsi" w:cstheme="minorHAnsi"/>
          <w:b/>
          <w:sz w:val="22"/>
          <w:u w:val="single"/>
        </w:rPr>
        <w:t>:</w:t>
      </w:r>
      <w:r w:rsidRPr="003E20E5">
        <w:rPr>
          <w:rFonts w:asciiTheme="minorHAnsi" w:hAnsiTheme="minorHAnsi" w:cstheme="minorHAnsi"/>
          <w:sz w:val="22"/>
        </w:rPr>
        <w:t xml:space="preserve">  The</w:t>
      </w:r>
      <w:proofErr w:type="gramEnd"/>
      <w:r w:rsidRPr="003E20E5">
        <w:rPr>
          <w:rFonts w:asciiTheme="minorHAnsi" w:hAnsiTheme="minorHAnsi" w:cstheme="minorHAnsi"/>
          <w:sz w:val="22"/>
        </w:rPr>
        <w:t xml:space="preserve"> Seller shall establish and maintain an effective and positive system for identifying, segregating, and controlling material found not to conform to requirements.  An initial report to the Buyer of material considered for MRB action is required within 2 business days of rejection.  </w:t>
      </w:r>
      <w:r w:rsidR="00196C77" w:rsidRPr="00196C77">
        <w:rPr>
          <w:rFonts w:asciiTheme="minorHAnsi" w:hAnsiTheme="minorHAnsi" w:cstheme="minorHAnsi"/>
          <w:sz w:val="22"/>
        </w:rPr>
        <w:t>The notification shall include a description of the nonconformance or noncompliance, potential risk or product impact, GD-OTS purchase order number, part number, lot number, affected serial numbers, and quantity of nonconforming or noncompliant parts.</w:t>
      </w:r>
      <w:r w:rsidR="00196C77">
        <w:rPr>
          <w:rFonts w:asciiTheme="minorHAnsi" w:hAnsiTheme="minorHAnsi" w:cstheme="minorHAnsi"/>
          <w:sz w:val="22"/>
        </w:rPr>
        <w:t xml:space="preserve">  </w:t>
      </w:r>
      <w:r w:rsidR="00BB7F92" w:rsidRPr="003E20E5">
        <w:rPr>
          <w:rFonts w:asciiTheme="minorHAnsi" w:hAnsiTheme="minorHAnsi" w:cstheme="minorHAnsi"/>
          <w:bCs/>
          <w:sz w:val="22"/>
        </w:rPr>
        <w:t xml:space="preserve">The Seller is advised that the authority </w:t>
      </w:r>
      <w:r w:rsidR="004A17DB">
        <w:rPr>
          <w:rFonts w:asciiTheme="minorHAnsi" w:hAnsiTheme="minorHAnsi" w:cstheme="minorHAnsi"/>
          <w:bCs/>
          <w:sz w:val="22"/>
        </w:rPr>
        <w:t>of</w:t>
      </w:r>
      <w:r w:rsidR="00BB7F92" w:rsidRPr="003E20E5">
        <w:rPr>
          <w:rFonts w:asciiTheme="minorHAnsi" w:hAnsiTheme="minorHAnsi" w:cstheme="minorHAnsi"/>
          <w:bCs/>
          <w:sz w:val="22"/>
        </w:rPr>
        <w:t xml:space="preserve"> Material Review Board (MRB) dispositions for assemblies, sub-assemblies, or components that comprise items listed on the Purchase Order is </w:t>
      </w:r>
      <w:r w:rsidR="002E52BA">
        <w:rPr>
          <w:rFonts w:asciiTheme="minorHAnsi" w:hAnsiTheme="minorHAnsi" w:cstheme="minorHAnsi"/>
          <w:bCs/>
          <w:sz w:val="22"/>
        </w:rPr>
        <w:t>NOT</w:t>
      </w:r>
      <w:r w:rsidR="002E52BA" w:rsidRPr="003E20E5">
        <w:rPr>
          <w:rFonts w:asciiTheme="minorHAnsi" w:hAnsiTheme="minorHAnsi" w:cstheme="minorHAnsi"/>
          <w:bCs/>
          <w:sz w:val="22"/>
        </w:rPr>
        <w:t xml:space="preserve"> </w:t>
      </w:r>
      <w:r w:rsidR="00BB7F92" w:rsidRPr="003E20E5">
        <w:rPr>
          <w:rFonts w:asciiTheme="minorHAnsi" w:hAnsiTheme="minorHAnsi" w:cstheme="minorHAnsi"/>
          <w:bCs/>
          <w:sz w:val="22"/>
        </w:rPr>
        <w:t>granted.  The Seller does not have the authority to perform any repairs</w:t>
      </w:r>
      <w:r w:rsidR="004E1EDC">
        <w:rPr>
          <w:rFonts w:asciiTheme="minorHAnsi" w:hAnsiTheme="minorHAnsi" w:cstheme="minorHAnsi"/>
          <w:bCs/>
          <w:sz w:val="22"/>
        </w:rPr>
        <w:t>, rework</w:t>
      </w:r>
      <w:r w:rsidR="00CE7356">
        <w:rPr>
          <w:rFonts w:asciiTheme="minorHAnsi" w:hAnsiTheme="minorHAnsi" w:cstheme="minorHAnsi"/>
          <w:bCs/>
          <w:sz w:val="22"/>
        </w:rPr>
        <w:t>,</w:t>
      </w:r>
      <w:r w:rsidR="00BB7F92" w:rsidRPr="003E20E5">
        <w:rPr>
          <w:rFonts w:asciiTheme="minorHAnsi" w:hAnsiTheme="minorHAnsi" w:cstheme="minorHAnsi"/>
          <w:bCs/>
          <w:sz w:val="22"/>
        </w:rPr>
        <w:t xml:space="preserve"> or make substitutions</w:t>
      </w:r>
      <w:r w:rsidR="00E47910">
        <w:rPr>
          <w:rFonts w:asciiTheme="minorHAnsi" w:hAnsiTheme="minorHAnsi" w:cstheme="minorHAnsi"/>
          <w:bCs/>
          <w:sz w:val="22"/>
        </w:rPr>
        <w:t xml:space="preserve"> to include use-as-is</w:t>
      </w:r>
      <w:r w:rsidR="00AD70E1">
        <w:rPr>
          <w:rFonts w:asciiTheme="minorHAnsi" w:hAnsiTheme="minorHAnsi" w:cstheme="minorHAnsi"/>
          <w:bCs/>
          <w:sz w:val="22"/>
        </w:rPr>
        <w:t xml:space="preserve"> </w:t>
      </w:r>
      <w:r w:rsidR="00F768C8">
        <w:rPr>
          <w:rFonts w:asciiTheme="minorHAnsi" w:hAnsiTheme="minorHAnsi" w:cstheme="minorHAnsi"/>
          <w:bCs/>
          <w:sz w:val="22"/>
        </w:rPr>
        <w:t>dispositions</w:t>
      </w:r>
      <w:r w:rsidR="00BB7F92" w:rsidRPr="003E20E5">
        <w:rPr>
          <w:rFonts w:asciiTheme="minorHAnsi" w:hAnsiTheme="minorHAnsi" w:cstheme="minorHAnsi"/>
          <w:bCs/>
          <w:sz w:val="22"/>
        </w:rPr>
        <w:t xml:space="preserve">.  </w:t>
      </w:r>
    </w:p>
    <w:p w14:paraId="7558E15A" w14:textId="6818885D" w:rsidR="002E52BA" w:rsidRDefault="0098531D" w:rsidP="002E52BA">
      <w:pPr>
        <w:spacing w:before="120"/>
        <w:ind w:left="1080"/>
        <w:rPr>
          <w:rFonts w:asciiTheme="minorHAnsi" w:hAnsiTheme="minorHAnsi" w:cstheme="minorHAnsi"/>
          <w:bCs/>
          <w:sz w:val="22"/>
        </w:rPr>
      </w:pPr>
      <w:r w:rsidRPr="009031E8">
        <w:rPr>
          <w:rFonts w:asciiTheme="minorHAnsi" w:hAnsiTheme="minorHAnsi" w:cstheme="minorHAnsi"/>
          <w:bCs/>
          <w:sz w:val="22"/>
        </w:rPr>
        <w:t xml:space="preserve">The Seller does, however, have the authority to scrap product that doesn’t use or contain </w:t>
      </w:r>
      <w:r w:rsidR="00AD70E1">
        <w:rPr>
          <w:rFonts w:asciiTheme="minorHAnsi" w:hAnsiTheme="minorHAnsi" w:cstheme="minorHAnsi"/>
          <w:bCs/>
          <w:sz w:val="22"/>
        </w:rPr>
        <w:t>GD-OTS</w:t>
      </w:r>
      <w:r w:rsidR="00AD70E1" w:rsidRPr="009031E8">
        <w:rPr>
          <w:rFonts w:asciiTheme="minorHAnsi" w:hAnsiTheme="minorHAnsi" w:cstheme="minorHAnsi"/>
          <w:bCs/>
          <w:sz w:val="22"/>
        </w:rPr>
        <w:t xml:space="preserve"> </w:t>
      </w:r>
      <w:r w:rsidRPr="009031E8">
        <w:rPr>
          <w:rFonts w:asciiTheme="minorHAnsi" w:hAnsiTheme="minorHAnsi" w:cstheme="minorHAnsi"/>
          <w:bCs/>
          <w:sz w:val="22"/>
        </w:rPr>
        <w:t xml:space="preserve">supplied material.  </w:t>
      </w:r>
      <w:r w:rsidR="00BB7F92" w:rsidRPr="009031E8">
        <w:rPr>
          <w:rFonts w:asciiTheme="minorHAnsi" w:hAnsiTheme="minorHAnsi" w:cstheme="minorHAnsi"/>
          <w:bCs/>
          <w:sz w:val="22"/>
        </w:rPr>
        <w:t xml:space="preserve">Any decisions to scrap any items made from </w:t>
      </w:r>
      <w:r w:rsidR="0035032D" w:rsidRPr="009031E8">
        <w:rPr>
          <w:rFonts w:asciiTheme="minorHAnsi" w:hAnsiTheme="minorHAnsi" w:cstheme="minorHAnsi"/>
          <w:bCs/>
          <w:sz w:val="22"/>
        </w:rPr>
        <w:t xml:space="preserve">GD-OTS </w:t>
      </w:r>
      <w:r w:rsidR="00BB7F92" w:rsidRPr="009031E8">
        <w:rPr>
          <w:rFonts w:asciiTheme="minorHAnsi" w:hAnsiTheme="minorHAnsi" w:cstheme="minorHAnsi"/>
          <w:bCs/>
          <w:sz w:val="22"/>
        </w:rPr>
        <w:t xml:space="preserve">supplied material must have the written consent of the Buyer.  </w:t>
      </w:r>
    </w:p>
    <w:p w14:paraId="07AA7870" w14:textId="1034548B" w:rsidR="00F34F2C" w:rsidRDefault="00BB7F92" w:rsidP="002E52BA">
      <w:pPr>
        <w:spacing w:before="120"/>
        <w:ind w:left="1080"/>
        <w:rPr>
          <w:rFonts w:asciiTheme="minorHAnsi" w:hAnsiTheme="minorHAnsi" w:cstheme="minorHAnsi"/>
          <w:bCs/>
          <w:sz w:val="22"/>
        </w:rPr>
      </w:pPr>
      <w:r w:rsidRPr="009031E8">
        <w:rPr>
          <w:rFonts w:asciiTheme="minorHAnsi" w:hAnsiTheme="minorHAnsi" w:cstheme="minorHAnsi"/>
          <w:sz w:val="22"/>
        </w:rPr>
        <w:t xml:space="preserve">Rework to drawing requirements is </w:t>
      </w:r>
      <w:r w:rsidR="00C93DD9">
        <w:rPr>
          <w:rFonts w:asciiTheme="minorHAnsi" w:hAnsiTheme="minorHAnsi" w:cstheme="minorHAnsi"/>
          <w:sz w:val="22"/>
        </w:rPr>
        <w:t xml:space="preserve">NOT </w:t>
      </w:r>
      <w:r w:rsidRPr="009031E8">
        <w:rPr>
          <w:rFonts w:asciiTheme="minorHAnsi" w:hAnsiTheme="minorHAnsi" w:cstheme="minorHAnsi"/>
          <w:sz w:val="22"/>
        </w:rPr>
        <w:t xml:space="preserve">permitted unless </w:t>
      </w:r>
      <w:r w:rsidR="00C93DD9">
        <w:rPr>
          <w:rFonts w:asciiTheme="minorHAnsi" w:hAnsiTheme="minorHAnsi" w:cstheme="minorHAnsi"/>
          <w:sz w:val="22"/>
        </w:rPr>
        <w:t xml:space="preserve">the rework is performed in accordance with a GD-OTS approved </w:t>
      </w:r>
      <w:r w:rsidR="008B08ED">
        <w:rPr>
          <w:rFonts w:asciiTheme="minorHAnsi" w:hAnsiTheme="minorHAnsi" w:cstheme="minorHAnsi"/>
          <w:sz w:val="22"/>
        </w:rPr>
        <w:t xml:space="preserve">rework procedure.  </w:t>
      </w:r>
      <w:r w:rsidRPr="009031E8">
        <w:rPr>
          <w:rFonts w:asciiTheme="minorHAnsi" w:hAnsiTheme="minorHAnsi" w:cstheme="minorHAnsi"/>
          <w:bCs/>
          <w:sz w:val="22"/>
        </w:rPr>
        <w:t xml:space="preserve">The Seller may perform “Rework to Print”, only after the Buyer has been notified that such “Rework to Print” needs to be performed and only if a documented procedure is in place that has been approved by the Buyer.  </w:t>
      </w:r>
    </w:p>
    <w:p w14:paraId="5D2BA81A" w14:textId="79FF648B" w:rsidR="0053427A" w:rsidRPr="009031E8" w:rsidRDefault="00945D07" w:rsidP="009031E8">
      <w:pPr>
        <w:spacing w:before="120"/>
        <w:ind w:left="1080"/>
        <w:rPr>
          <w:rFonts w:asciiTheme="minorHAnsi" w:hAnsiTheme="minorHAnsi" w:cstheme="minorHAnsi"/>
          <w:sz w:val="22"/>
        </w:rPr>
      </w:pPr>
      <w:r w:rsidRPr="00945D07">
        <w:rPr>
          <w:rFonts w:asciiTheme="minorHAnsi" w:hAnsiTheme="minorHAnsi" w:cstheme="minorHAnsi"/>
          <w:sz w:val="22"/>
        </w:rPr>
        <w:t xml:space="preserve">“Use-As-Is” and “Repair” dispositions require approval from GD-OTS prior to implementation. </w:t>
      </w:r>
      <w:r>
        <w:rPr>
          <w:rFonts w:asciiTheme="minorHAnsi" w:hAnsiTheme="minorHAnsi" w:cstheme="minorHAnsi"/>
          <w:sz w:val="22"/>
        </w:rPr>
        <w:t xml:space="preserve"> </w:t>
      </w:r>
      <w:r w:rsidRPr="00945D07">
        <w:rPr>
          <w:rFonts w:asciiTheme="minorHAnsi" w:hAnsiTheme="minorHAnsi" w:cstheme="minorHAnsi"/>
          <w:sz w:val="22"/>
        </w:rPr>
        <w:t xml:space="preserve">Seller is not authorized to retest material without prior GD-OTS approval. </w:t>
      </w:r>
    </w:p>
    <w:p w14:paraId="5D2BA81B" w14:textId="570AF045" w:rsidR="00BB7F92" w:rsidRPr="003E20E5" w:rsidRDefault="00BB7F92" w:rsidP="00E61020">
      <w:pPr>
        <w:spacing w:before="120"/>
        <w:ind w:left="1080"/>
        <w:rPr>
          <w:rFonts w:asciiTheme="minorHAnsi" w:hAnsiTheme="minorHAnsi" w:cstheme="minorHAnsi"/>
          <w:bCs/>
          <w:sz w:val="22"/>
        </w:rPr>
      </w:pPr>
      <w:r w:rsidRPr="003E20E5">
        <w:rPr>
          <w:rFonts w:asciiTheme="minorHAnsi" w:hAnsiTheme="minorHAnsi" w:cstheme="minorHAnsi"/>
          <w:bCs/>
          <w:sz w:val="22"/>
        </w:rPr>
        <w:t xml:space="preserve">(See paragraph </w:t>
      </w:r>
      <w:r w:rsidR="00A72033">
        <w:rPr>
          <w:rFonts w:asciiTheme="minorHAnsi" w:hAnsiTheme="minorHAnsi" w:cstheme="minorHAnsi"/>
          <w:bCs/>
          <w:sz w:val="22"/>
        </w:rPr>
        <w:t>F</w:t>
      </w:r>
      <w:r w:rsidRPr="003E20E5">
        <w:rPr>
          <w:rFonts w:asciiTheme="minorHAnsi" w:hAnsiTheme="minorHAnsi" w:cstheme="minorHAnsi"/>
          <w:bCs/>
          <w:sz w:val="22"/>
        </w:rPr>
        <w:t xml:space="preserve"> for handling of requests for </w:t>
      </w:r>
      <w:r w:rsidR="00A72033">
        <w:rPr>
          <w:rFonts w:asciiTheme="minorHAnsi" w:hAnsiTheme="minorHAnsi" w:cstheme="minorHAnsi"/>
          <w:bCs/>
          <w:sz w:val="22"/>
        </w:rPr>
        <w:t>variances (</w:t>
      </w:r>
      <w:r w:rsidRPr="003E20E5">
        <w:rPr>
          <w:rFonts w:asciiTheme="minorHAnsi" w:hAnsiTheme="minorHAnsi" w:cstheme="minorHAnsi"/>
          <w:bCs/>
          <w:sz w:val="22"/>
        </w:rPr>
        <w:t>deviations or waivers</w:t>
      </w:r>
      <w:r w:rsidR="00A72033">
        <w:rPr>
          <w:rFonts w:asciiTheme="minorHAnsi" w:hAnsiTheme="minorHAnsi" w:cstheme="minorHAnsi"/>
          <w:bCs/>
          <w:sz w:val="22"/>
        </w:rPr>
        <w:t>)</w:t>
      </w:r>
      <w:r w:rsidRPr="003E20E5">
        <w:rPr>
          <w:rFonts w:asciiTheme="minorHAnsi" w:hAnsiTheme="minorHAnsi" w:cstheme="minorHAnsi"/>
          <w:bCs/>
          <w:sz w:val="22"/>
        </w:rPr>
        <w:t xml:space="preserve"> of requirements for proposed </w:t>
      </w:r>
      <w:r w:rsidR="00CD3A8E">
        <w:rPr>
          <w:rFonts w:asciiTheme="minorHAnsi" w:hAnsiTheme="minorHAnsi" w:cstheme="minorHAnsi"/>
          <w:bCs/>
          <w:sz w:val="22"/>
        </w:rPr>
        <w:t>Rework (not</w:t>
      </w:r>
      <w:r w:rsidR="007279A4">
        <w:rPr>
          <w:rFonts w:asciiTheme="minorHAnsi" w:hAnsiTheme="minorHAnsi" w:cstheme="minorHAnsi"/>
          <w:bCs/>
          <w:sz w:val="22"/>
        </w:rPr>
        <w:t xml:space="preserve"> previously approved), </w:t>
      </w:r>
      <w:r w:rsidRPr="003E20E5">
        <w:rPr>
          <w:rFonts w:asciiTheme="minorHAnsi" w:hAnsiTheme="minorHAnsi" w:cstheme="minorHAnsi"/>
          <w:bCs/>
          <w:sz w:val="22"/>
        </w:rPr>
        <w:t xml:space="preserve">Repair or </w:t>
      </w:r>
      <w:r w:rsidR="007155FD" w:rsidRPr="003E20E5">
        <w:rPr>
          <w:rFonts w:asciiTheme="minorHAnsi" w:hAnsiTheme="minorHAnsi" w:cstheme="minorHAnsi"/>
          <w:bCs/>
          <w:sz w:val="22"/>
        </w:rPr>
        <w:t>Use</w:t>
      </w:r>
      <w:r w:rsidR="007155FD">
        <w:rPr>
          <w:rFonts w:asciiTheme="minorHAnsi" w:hAnsiTheme="minorHAnsi" w:cstheme="minorHAnsi"/>
          <w:bCs/>
          <w:sz w:val="22"/>
        </w:rPr>
        <w:t>-</w:t>
      </w:r>
      <w:r w:rsidR="007155FD" w:rsidRPr="003E20E5">
        <w:rPr>
          <w:rFonts w:asciiTheme="minorHAnsi" w:hAnsiTheme="minorHAnsi" w:cstheme="minorHAnsi"/>
          <w:bCs/>
          <w:sz w:val="22"/>
        </w:rPr>
        <w:t>As</w:t>
      </w:r>
      <w:r w:rsidR="007155FD">
        <w:rPr>
          <w:rFonts w:asciiTheme="minorHAnsi" w:hAnsiTheme="minorHAnsi" w:cstheme="minorHAnsi"/>
          <w:bCs/>
          <w:sz w:val="22"/>
        </w:rPr>
        <w:t>-</w:t>
      </w:r>
      <w:r w:rsidRPr="003E20E5">
        <w:rPr>
          <w:rFonts w:asciiTheme="minorHAnsi" w:hAnsiTheme="minorHAnsi" w:cstheme="minorHAnsi"/>
          <w:bCs/>
          <w:sz w:val="22"/>
        </w:rPr>
        <w:t>Is dispositions.)</w:t>
      </w:r>
    </w:p>
    <w:p w14:paraId="5D2BA81C" w14:textId="61EA2D84" w:rsidR="00BB7F92" w:rsidRPr="003E20E5" w:rsidRDefault="00BB7F92" w:rsidP="00E61020">
      <w:pPr>
        <w:spacing w:before="120"/>
        <w:ind w:left="1080"/>
        <w:rPr>
          <w:rFonts w:asciiTheme="minorHAnsi" w:hAnsiTheme="minorHAnsi" w:cstheme="minorHAnsi"/>
          <w:bCs/>
          <w:sz w:val="22"/>
        </w:rPr>
      </w:pPr>
      <w:proofErr w:type="gramStart"/>
      <w:r w:rsidRPr="003E20E5">
        <w:rPr>
          <w:rFonts w:asciiTheme="minorHAnsi" w:hAnsiTheme="minorHAnsi" w:cstheme="minorHAnsi"/>
          <w:bCs/>
          <w:sz w:val="22"/>
        </w:rPr>
        <w:t>“Rework</w:t>
      </w:r>
      <w:proofErr w:type="gramEnd"/>
      <w:r w:rsidRPr="003E20E5">
        <w:rPr>
          <w:rFonts w:asciiTheme="minorHAnsi" w:hAnsiTheme="minorHAnsi" w:cstheme="minorHAnsi"/>
          <w:bCs/>
          <w:sz w:val="22"/>
        </w:rPr>
        <w:t xml:space="preserve"> to Print” and “Repair” are defined as follows:</w:t>
      </w:r>
    </w:p>
    <w:p w14:paraId="7F035F25" w14:textId="77777777" w:rsidR="00C57E29" w:rsidRPr="003E20E5" w:rsidRDefault="00BB7F92" w:rsidP="00E61020">
      <w:pPr>
        <w:pStyle w:val="ListParagraph"/>
        <w:numPr>
          <w:ilvl w:val="0"/>
          <w:numId w:val="19"/>
        </w:numPr>
        <w:spacing w:before="40"/>
        <w:ind w:left="1440"/>
        <w:rPr>
          <w:rFonts w:asciiTheme="minorHAnsi" w:hAnsiTheme="minorHAnsi" w:cstheme="minorHAnsi"/>
          <w:bCs/>
          <w:sz w:val="22"/>
        </w:rPr>
      </w:pPr>
      <w:r w:rsidRPr="003E20E5">
        <w:rPr>
          <w:rFonts w:asciiTheme="minorHAnsi" w:hAnsiTheme="minorHAnsi" w:cstheme="minorHAnsi"/>
          <w:b/>
          <w:bCs/>
          <w:sz w:val="22"/>
        </w:rPr>
        <w:t>Rework to Print</w:t>
      </w:r>
      <w:proofErr w:type="gramStart"/>
      <w:r w:rsidRPr="003E20E5">
        <w:rPr>
          <w:rFonts w:asciiTheme="minorHAnsi" w:hAnsiTheme="minorHAnsi" w:cstheme="minorHAnsi"/>
          <w:b/>
          <w:bCs/>
          <w:sz w:val="22"/>
        </w:rPr>
        <w:t>:</w:t>
      </w:r>
      <w:r w:rsidRPr="003E20E5">
        <w:rPr>
          <w:rFonts w:asciiTheme="minorHAnsi" w:hAnsiTheme="minorHAnsi" w:cstheme="minorHAnsi"/>
          <w:bCs/>
          <w:sz w:val="22"/>
        </w:rPr>
        <w:t xml:space="preserve">  The</w:t>
      </w:r>
      <w:proofErr w:type="gramEnd"/>
      <w:r w:rsidRPr="003E20E5">
        <w:rPr>
          <w:rFonts w:asciiTheme="minorHAnsi" w:hAnsiTheme="minorHAnsi" w:cstheme="minorHAnsi"/>
          <w:bCs/>
          <w:sz w:val="22"/>
        </w:rPr>
        <w:t xml:space="preserve"> reprocessing of nonconforming items, in the same manner as originally performed, to bring them completely into conformance with drawings, specifications, and/or Purchase Order requirements.</w:t>
      </w:r>
    </w:p>
    <w:p w14:paraId="5D2BA81E" w14:textId="3F6603B3" w:rsidR="00BB7F92" w:rsidRPr="003E20E5" w:rsidRDefault="00BB7F92" w:rsidP="00E61020">
      <w:pPr>
        <w:pStyle w:val="ListParagraph"/>
        <w:numPr>
          <w:ilvl w:val="0"/>
          <w:numId w:val="19"/>
        </w:numPr>
        <w:spacing w:before="40"/>
        <w:ind w:left="1440"/>
        <w:rPr>
          <w:rFonts w:asciiTheme="minorHAnsi" w:hAnsiTheme="minorHAnsi" w:cstheme="minorHAnsi"/>
          <w:bCs/>
          <w:sz w:val="22"/>
        </w:rPr>
      </w:pPr>
      <w:r w:rsidRPr="003E20E5">
        <w:rPr>
          <w:rFonts w:asciiTheme="minorHAnsi" w:hAnsiTheme="minorHAnsi" w:cstheme="minorHAnsi"/>
          <w:b/>
          <w:bCs/>
          <w:sz w:val="22"/>
        </w:rPr>
        <w:t>Repair</w:t>
      </w:r>
      <w:proofErr w:type="gramStart"/>
      <w:r w:rsidRPr="003E20E5">
        <w:rPr>
          <w:rFonts w:asciiTheme="minorHAnsi" w:hAnsiTheme="minorHAnsi" w:cstheme="minorHAnsi"/>
          <w:b/>
          <w:bCs/>
          <w:sz w:val="22"/>
        </w:rPr>
        <w:t>:</w:t>
      </w:r>
      <w:r w:rsidRPr="003E20E5">
        <w:rPr>
          <w:rFonts w:asciiTheme="minorHAnsi" w:hAnsiTheme="minorHAnsi" w:cstheme="minorHAnsi"/>
          <w:sz w:val="22"/>
        </w:rPr>
        <w:t xml:space="preserve">  </w:t>
      </w:r>
      <w:r w:rsidRPr="003E20E5">
        <w:rPr>
          <w:rFonts w:asciiTheme="minorHAnsi" w:hAnsiTheme="minorHAnsi" w:cstheme="minorHAnsi"/>
          <w:bCs/>
          <w:sz w:val="22"/>
        </w:rPr>
        <w:t>The</w:t>
      </w:r>
      <w:proofErr w:type="gramEnd"/>
      <w:r w:rsidRPr="003E20E5">
        <w:rPr>
          <w:rFonts w:asciiTheme="minorHAnsi" w:hAnsiTheme="minorHAnsi" w:cstheme="minorHAnsi"/>
          <w:bCs/>
          <w:sz w:val="22"/>
        </w:rPr>
        <w:t xml:space="preserve"> subjection of nonconforming material to an approved process designed to reduce but not </w:t>
      </w:r>
      <w:proofErr w:type="gramStart"/>
      <w:r w:rsidRPr="003E20E5">
        <w:rPr>
          <w:rFonts w:asciiTheme="minorHAnsi" w:hAnsiTheme="minorHAnsi" w:cstheme="minorHAnsi"/>
          <w:bCs/>
          <w:sz w:val="22"/>
        </w:rPr>
        <w:t>completely eliminate</w:t>
      </w:r>
      <w:proofErr w:type="gramEnd"/>
      <w:r w:rsidRPr="003E20E5">
        <w:rPr>
          <w:rFonts w:asciiTheme="minorHAnsi" w:hAnsiTheme="minorHAnsi" w:cstheme="minorHAnsi"/>
          <w:bCs/>
          <w:sz w:val="22"/>
        </w:rPr>
        <w:t xml:space="preserve"> </w:t>
      </w:r>
      <w:proofErr w:type="gramStart"/>
      <w:r w:rsidRPr="003E20E5">
        <w:rPr>
          <w:rFonts w:asciiTheme="minorHAnsi" w:hAnsiTheme="minorHAnsi" w:cstheme="minorHAnsi"/>
          <w:bCs/>
          <w:sz w:val="22"/>
        </w:rPr>
        <w:t>the nonconformance</w:t>
      </w:r>
      <w:proofErr w:type="gramEnd"/>
      <w:r w:rsidRPr="003E20E5">
        <w:rPr>
          <w:rFonts w:asciiTheme="minorHAnsi" w:hAnsiTheme="minorHAnsi" w:cstheme="minorHAnsi"/>
          <w:bCs/>
          <w:sz w:val="22"/>
        </w:rPr>
        <w:t>.  The purpose of repair is to bring nonconforming material into an acceptable condition.  Repair is distinguished from rework in that the item after repair still does not completely conform to the applicable drawings, specifications, or contract requirements.</w:t>
      </w:r>
      <w:r w:rsidRPr="003E20E5">
        <w:rPr>
          <w:rFonts w:asciiTheme="minorHAnsi" w:hAnsiTheme="minorHAnsi" w:cstheme="minorHAnsi"/>
          <w:sz w:val="22"/>
        </w:rPr>
        <w:t xml:space="preserve">  Only the GD-OTS Buyer can </w:t>
      </w:r>
      <w:proofErr w:type="gramStart"/>
      <w:r w:rsidRPr="003E20E5">
        <w:rPr>
          <w:rFonts w:asciiTheme="minorHAnsi" w:hAnsiTheme="minorHAnsi" w:cstheme="minorHAnsi"/>
          <w:sz w:val="22"/>
        </w:rPr>
        <w:t>approve</w:t>
      </w:r>
      <w:proofErr w:type="gramEnd"/>
      <w:r w:rsidRPr="003E20E5">
        <w:rPr>
          <w:rFonts w:asciiTheme="minorHAnsi" w:hAnsiTheme="minorHAnsi" w:cstheme="minorHAnsi"/>
          <w:sz w:val="22"/>
        </w:rPr>
        <w:t xml:space="preserve"> any repair activity.</w:t>
      </w:r>
    </w:p>
    <w:p w14:paraId="5D2BA81F" w14:textId="59B07CC7" w:rsidR="00BB7F92" w:rsidRPr="003E20E5" w:rsidRDefault="00BB7F92" w:rsidP="005B0B54">
      <w:pPr>
        <w:pStyle w:val="ListParagraph"/>
        <w:numPr>
          <w:ilvl w:val="0"/>
          <w:numId w:val="18"/>
        </w:numPr>
        <w:spacing w:before="120"/>
        <w:ind w:left="1080"/>
        <w:contextualSpacing w:val="0"/>
        <w:rPr>
          <w:rFonts w:asciiTheme="minorHAnsi" w:hAnsiTheme="minorHAnsi" w:cstheme="minorHAnsi"/>
          <w:bCs/>
          <w:sz w:val="22"/>
        </w:rPr>
      </w:pPr>
      <w:r w:rsidRPr="003E20E5">
        <w:rPr>
          <w:rFonts w:asciiTheme="minorHAnsi" w:hAnsiTheme="minorHAnsi" w:cstheme="minorHAnsi"/>
          <w:b/>
          <w:bCs/>
          <w:sz w:val="22"/>
          <w:u w:val="single"/>
        </w:rPr>
        <w:t>Request for Changes</w:t>
      </w:r>
      <w:r w:rsidR="0011707C">
        <w:rPr>
          <w:rFonts w:asciiTheme="minorHAnsi" w:hAnsiTheme="minorHAnsi" w:cstheme="minorHAnsi"/>
          <w:b/>
          <w:bCs/>
          <w:sz w:val="22"/>
          <w:u w:val="single"/>
        </w:rPr>
        <w:t>/</w:t>
      </w:r>
      <w:r w:rsidR="00565A24" w:rsidRPr="003E20E5">
        <w:rPr>
          <w:rFonts w:asciiTheme="minorHAnsi" w:hAnsiTheme="minorHAnsi" w:cstheme="minorHAnsi"/>
          <w:b/>
          <w:bCs/>
          <w:sz w:val="22"/>
          <w:u w:val="single"/>
        </w:rPr>
        <w:t>Variances</w:t>
      </w:r>
      <w:proofErr w:type="gramStart"/>
      <w:r w:rsidRPr="003E20E5">
        <w:rPr>
          <w:rFonts w:asciiTheme="minorHAnsi" w:hAnsiTheme="minorHAnsi" w:cstheme="minorHAnsi"/>
          <w:b/>
          <w:bCs/>
          <w:sz w:val="22"/>
          <w:u w:val="single"/>
        </w:rPr>
        <w:t>:</w:t>
      </w:r>
      <w:r w:rsidRPr="003E20E5">
        <w:rPr>
          <w:rFonts w:asciiTheme="minorHAnsi" w:hAnsiTheme="minorHAnsi" w:cstheme="minorHAnsi"/>
          <w:bCs/>
          <w:sz w:val="22"/>
        </w:rPr>
        <w:t xml:space="preserve">  The</w:t>
      </w:r>
      <w:proofErr w:type="gramEnd"/>
      <w:r w:rsidRPr="003E20E5">
        <w:rPr>
          <w:rFonts w:asciiTheme="minorHAnsi" w:hAnsiTheme="minorHAnsi" w:cstheme="minorHAnsi"/>
          <w:bCs/>
          <w:sz w:val="22"/>
        </w:rPr>
        <w:t xml:space="preserve"> Seller shall not incorporate any change</w:t>
      </w:r>
      <w:r w:rsidR="000C6D96">
        <w:rPr>
          <w:rFonts w:asciiTheme="minorHAnsi" w:hAnsiTheme="minorHAnsi" w:cstheme="minorHAnsi"/>
          <w:bCs/>
          <w:sz w:val="22"/>
        </w:rPr>
        <w:t xml:space="preserve"> or variance (</w:t>
      </w:r>
      <w:r w:rsidRPr="003E20E5">
        <w:rPr>
          <w:rFonts w:asciiTheme="minorHAnsi" w:hAnsiTheme="minorHAnsi" w:cstheme="minorHAnsi"/>
          <w:bCs/>
          <w:sz w:val="22"/>
        </w:rPr>
        <w:t>deviation or waiver</w:t>
      </w:r>
      <w:r w:rsidR="000C6D96">
        <w:rPr>
          <w:rFonts w:asciiTheme="minorHAnsi" w:hAnsiTheme="minorHAnsi" w:cstheme="minorHAnsi"/>
          <w:bCs/>
          <w:sz w:val="22"/>
        </w:rPr>
        <w:t>)</w:t>
      </w:r>
      <w:r w:rsidRPr="003E20E5">
        <w:rPr>
          <w:rFonts w:asciiTheme="minorHAnsi" w:hAnsiTheme="minorHAnsi" w:cstheme="minorHAnsi"/>
          <w:bCs/>
          <w:sz w:val="22"/>
        </w:rPr>
        <w:t xml:space="preserve"> which affects the Buyer’s, Seller’s, </w:t>
      </w:r>
      <w:r w:rsidR="000E0C26">
        <w:rPr>
          <w:rFonts w:asciiTheme="minorHAnsi" w:hAnsiTheme="minorHAnsi" w:cstheme="minorHAnsi"/>
          <w:bCs/>
          <w:sz w:val="22"/>
        </w:rPr>
        <w:t xml:space="preserve">Customer’s, </w:t>
      </w:r>
      <w:r w:rsidRPr="003E20E5">
        <w:rPr>
          <w:rFonts w:asciiTheme="minorHAnsi" w:hAnsiTheme="minorHAnsi" w:cstheme="minorHAnsi"/>
          <w:bCs/>
          <w:sz w:val="22"/>
        </w:rPr>
        <w:t>or Government’s specifications or drawings prior to receipt of written authorization from the Buyer.  This will also include any Acceptance Test Procedure or process specification changes or other requirements imposed for the acceptance of the item as described in the Purchase Order.</w:t>
      </w:r>
    </w:p>
    <w:p w14:paraId="5D2BA820" w14:textId="06638754" w:rsidR="00BB7F92" w:rsidRPr="003E20E5" w:rsidRDefault="00BB7F92" w:rsidP="00C57E29">
      <w:pPr>
        <w:spacing w:before="120"/>
        <w:ind w:left="1080"/>
        <w:rPr>
          <w:rFonts w:asciiTheme="minorHAnsi" w:hAnsiTheme="minorHAnsi" w:cstheme="minorHAnsi"/>
          <w:bCs/>
          <w:sz w:val="22"/>
        </w:rPr>
      </w:pPr>
      <w:r w:rsidRPr="003E20E5">
        <w:rPr>
          <w:rFonts w:asciiTheme="minorHAnsi" w:hAnsiTheme="minorHAnsi" w:cstheme="minorHAnsi"/>
          <w:bCs/>
          <w:sz w:val="22"/>
        </w:rPr>
        <w:lastRenderedPageBreak/>
        <w:t>Additionally, the Seller is not authorized to process any items “at their risk” by incorporating the proposed change into deliverable items prior to:</w:t>
      </w:r>
    </w:p>
    <w:p w14:paraId="5D2BA821" w14:textId="2A44BC63" w:rsidR="00BB7F92" w:rsidRPr="003E20E5" w:rsidRDefault="00BB7F92" w:rsidP="00140943">
      <w:pPr>
        <w:pStyle w:val="ListParagraph"/>
        <w:numPr>
          <w:ilvl w:val="0"/>
          <w:numId w:val="15"/>
        </w:numPr>
        <w:spacing w:before="40"/>
        <w:ind w:left="1440"/>
        <w:rPr>
          <w:rFonts w:asciiTheme="minorHAnsi" w:hAnsiTheme="minorHAnsi" w:cstheme="minorHAnsi"/>
          <w:bCs/>
          <w:sz w:val="22"/>
        </w:rPr>
      </w:pPr>
      <w:r w:rsidRPr="003E20E5">
        <w:rPr>
          <w:rFonts w:asciiTheme="minorHAnsi" w:hAnsiTheme="minorHAnsi" w:cstheme="minorHAnsi"/>
          <w:bCs/>
          <w:sz w:val="22"/>
        </w:rPr>
        <w:t xml:space="preserve">Submitting to the Buyer a </w:t>
      </w:r>
      <w:r w:rsidR="006F21FA" w:rsidRPr="003E20E5">
        <w:rPr>
          <w:rFonts w:asciiTheme="minorHAnsi" w:hAnsiTheme="minorHAnsi" w:cstheme="minorHAnsi"/>
          <w:bCs/>
          <w:sz w:val="22"/>
        </w:rPr>
        <w:t>Request for Change form (</w:t>
      </w:r>
      <w:r w:rsidRPr="003E20E5">
        <w:rPr>
          <w:rFonts w:asciiTheme="minorHAnsi" w:hAnsiTheme="minorHAnsi" w:cstheme="minorHAnsi"/>
          <w:bCs/>
          <w:sz w:val="22"/>
        </w:rPr>
        <w:t>PAL 126</w:t>
      </w:r>
      <w:r w:rsidR="007F259B">
        <w:rPr>
          <w:rFonts w:asciiTheme="minorHAnsi" w:hAnsiTheme="minorHAnsi" w:cstheme="minorHAnsi"/>
          <w:bCs/>
          <w:sz w:val="22"/>
        </w:rPr>
        <w:t>)</w:t>
      </w:r>
    </w:p>
    <w:p w14:paraId="5D2BA822" w14:textId="77777777" w:rsidR="00BB7F92" w:rsidRPr="003E20E5" w:rsidRDefault="00BB7F92" w:rsidP="00140943">
      <w:pPr>
        <w:pStyle w:val="ListParagraph"/>
        <w:numPr>
          <w:ilvl w:val="0"/>
          <w:numId w:val="15"/>
        </w:numPr>
        <w:spacing w:before="40"/>
        <w:ind w:left="1440"/>
        <w:rPr>
          <w:rFonts w:asciiTheme="minorHAnsi" w:hAnsiTheme="minorHAnsi" w:cstheme="minorHAnsi"/>
          <w:bCs/>
          <w:sz w:val="22"/>
        </w:rPr>
      </w:pPr>
      <w:r w:rsidRPr="003E20E5">
        <w:rPr>
          <w:rFonts w:asciiTheme="minorHAnsi" w:hAnsiTheme="minorHAnsi" w:cstheme="minorHAnsi"/>
          <w:bCs/>
          <w:sz w:val="22"/>
        </w:rPr>
        <w:t>Informing the Buyer in writing that the Seller intends to proceed with the change described “at their risk” prior to receiving the Buyer’s full acceptance of the change,</w:t>
      </w:r>
    </w:p>
    <w:p w14:paraId="5D2BA823" w14:textId="77777777" w:rsidR="00BB7F92" w:rsidRPr="003E20E5" w:rsidRDefault="00BB7F92" w:rsidP="00140943">
      <w:pPr>
        <w:pStyle w:val="ListParagraph"/>
        <w:numPr>
          <w:ilvl w:val="0"/>
          <w:numId w:val="15"/>
        </w:numPr>
        <w:spacing w:before="40"/>
        <w:ind w:left="1440"/>
        <w:rPr>
          <w:rFonts w:asciiTheme="minorHAnsi" w:hAnsiTheme="minorHAnsi" w:cstheme="minorHAnsi"/>
          <w:bCs/>
          <w:sz w:val="22"/>
        </w:rPr>
      </w:pPr>
      <w:r w:rsidRPr="003E20E5">
        <w:rPr>
          <w:rFonts w:asciiTheme="minorHAnsi" w:hAnsiTheme="minorHAnsi" w:cstheme="minorHAnsi"/>
          <w:bCs/>
          <w:sz w:val="22"/>
        </w:rPr>
        <w:t>Receiving in writing from the Buyer permission to proceed “at their risk”.</w:t>
      </w:r>
    </w:p>
    <w:p w14:paraId="5D2BA824" w14:textId="44BA8BFD" w:rsidR="00BB7F92" w:rsidRPr="003E20E5" w:rsidRDefault="00BB7F92" w:rsidP="00C57E29">
      <w:pPr>
        <w:spacing w:before="120"/>
        <w:ind w:left="1080"/>
        <w:rPr>
          <w:rFonts w:asciiTheme="minorHAnsi" w:hAnsiTheme="minorHAnsi" w:cstheme="minorHAnsi"/>
          <w:bCs/>
          <w:sz w:val="22"/>
        </w:rPr>
      </w:pPr>
      <w:r w:rsidRPr="003E20E5">
        <w:rPr>
          <w:rFonts w:asciiTheme="minorHAnsi" w:hAnsiTheme="minorHAnsi" w:cstheme="minorHAnsi"/>
          <w:bCs/>
          <w:sz w:val="22"/>
        </w:rPr>
        <w:t xml:space="preserve">Unrelated changes / </w:t>
      </w:r>
      <w:r w:rsidR="003E20E5" w:rsidRPr="003E20E5">
        <w:rPr>
          <w:rFonts w:asciiTheme="minorHAnsi" w:hAnsiTheme="minorHAnsi" w:cstheme="minorHAnsi"/>
          <w:bCs/>
          <w:sz w:val="22"/>
        </w:rPr>
        <w:t>variances</w:t>
      </w:r>
      <w:r w:rsidRPr="003E20E5">
        <w:rPr>
          <w:rFonts w:asciiTheme="minorHAnsi" w:hAnsiTheme="minorHAnsi" w:cstheme="minorHAnsi"/>
          <w:bCs/>
          <w:sz w:val="22"/>
        </w:rPr>
        <w:t xml:space="preserve"> shall not be submitted on the same Request for Change form.  Each change must be submitted separately to the Buyer.</w:t>
      </w:r>
    </w:p>
    <w:p w14:paraId="3BDF9500" w14:textId="439932F0" w:rsidR="00A00DAD" w:rsidRPr="003E20E5" w:rsidRDefault="00BB7F92" w:rsidP="00914972">
      <w:pPr>
        <w:spacing w:before="40"/>
        <w:ind w:left="1080"/>
        <w:rPr>
          <w:rFonts w:asciiTheme="minorHAnsi" w:hAnsiTheme="minorHAnsi" w:cstheme="minorHAnsi"/>
          <w:bCs/>
          <w:sz w:val="22"/>
        </w:rPr>
      </w:pPr>
      <w:r w:rsidRPr="003E20E5">
        <w:rPr>
          <w:rFonts w:asciiTheme="minorHAnsi" w:hAnsiTheme="minorHAnsi" w:cstheme="minorHAnsi"/>
          <w:bCs/>
          <w:sz w:val="22"/>
        </w:rPr>
        <w:t xml:space="preserve">Each Request for Change from the Seller shall be accompanied by supporting evidence to justify and adequately describe the change / </w:t>
      </w:r>
      <w:r w:rsidR="003E20E5" w:rsidRPr="003E20E5">
        <w:rPr>
          <w:rFonts w:asciiTheme="minorHAnsi" w:hAnsiTheme="minorHAnsi" w:cstheme="minorHAnsi"/>
          <w:bCs/>
          <w:sz w:val="22"/>
        </w:rPr>
        <w:t>variance</w:t>
      </w:r>
      <w:r w:rsidRPr="003E20E5">
        <w:rPr>
          <w:rFonts w:asciiTheme="minorHAnsi" w:hAnsiTheme="minorHAnsi" w:cstheme="minorHAnsi"/>
          <w:bCs/>
          <w:sz w:val="22"/>
        </w:rPr>
        <w:t>.</w:t>
      </w:r>
    </w:p>
    <w:p w14:paraId="5D2BA826" w14:textId="62AFC5D8" w:rsidR="00BB5E34" w:rsidRPr="003E20E5" w:rsidRDefault="00BB5E34" w:rsidP="005B0B54">
      <w:pPr>
        <w:pStyle w:val="ListParagraph"/>
        <w:numPr>
          <w:ilvl w:val="0"/>
          <w:numId w:val="18"/>
        </w:numPr>
        <w:tabs>
          <w:tab w:val="center" w:pos="5040"/>
        </w:tabs>
        <w:spacing w:before="120"/>
        <w:ind w:left="1080"/>
        <w:contextualSpacing w:val="0"/>
        <w:rPr>
          <w:rFonts w:asciiTheme="minorHAnsi" w:hAnsiTheme="minorHAnsi" w:cstheme="minorHAnsi"/>
          <w:bCs/>
          <w:sz w:val="22"/>
        </w:rPr>
      </w:pPr>
      <w:r w:rsidRPr="003E20E5">
        <w:rPr>
          <w:rFonts w:asciiTheme="minorHAnsi" w:hAnsiTheme="minorHAnsi" w:cstheme="minorHAnsi"/>
          <w:b/>
          <w:bCs/>
          <w:sz w:val="22"/>
          <w:u w:val="single"/>
        </w:rPr>
        <w:t>Rounding and the Reporting of Inspection Data</w:t>
      </w:r>
      <w:proofErr w:type="gramStart"/>
      <w:r w:rsidRPr="003E20E5">
        <w:rPr>
          <w:rFonts w:asciiTheme="minorHAnsi" w:hAnsiTheme="minorHAnsi" w:cstheme="minorHAnsi"/>
          <w:b/>
          <w:bCs/>
          <w:sz w:val="22"/>
          <w:u w:val="single"/>
        </w:rPr>
        <w:t>:</w:t>
      </w:r>
      <w:r w:rsidRPr="003E20E5">
        <w:rPr>
          <w:rFonts w:asciiTheme="minorHAnsi" w:hAnsiTheme="minorHAnsi" w:cstheme="minorHAnsi"/>
          <w:bCs/>
          <w:sz w:val="22"/>
        </w:rPr>
        <w:t xml:space="preserve">  Unless</w:t>
      </w:r>
      <w:proofErr w:type="gramEnd"/>
      <w:r w:rsidRPr="003E20E5">
        <w:rPr>
          <w:rFonts w:asciiTheme="minorHAnsi" w:hAnsiTheme="minorHAnsi" w:cstheme="minorHAnsi"/>
          <w:bCs/>
          <w:sz w:val="22"/>
        </w:rPr>
        <w:t xml:space="preserve"> otherwise specified, the Seller shall, </w:t>
      </w:r>
      <w:proofErr w:type="gramStart"/>
      <w:r w:rsidRPr="003E20E5">
        <w:rPr>
          <w:rFonts w:asciiTheme="minorHAnsi" w:hAnsiTheme="minorHAnsi" w:cstheme="minorHAnsi"/>
          <w:bCs/>
          <w:sz w:val="22"/>
        </w:rPr>
        <w:t>during the course of</w:t>
      </w:r>
      <w:proofErr w:type="gramEnd"/>
      <w:r w:rsidRPr="003E20E5">
        <w:rPr>
          <w:rFonts w:asciiTheme="minorHAnsi" w:hAnsiTheme="minorHAnsi" w:cstheme="minorHAnsi"/>
          <w:bCs/>
          <w:sz w:val="22"/>
        </w:rPr>
        <w:t xml:space="preserve"> inspection of items under the Purchase Order, utilize the standard practice of ASTM E29 (latest revision) with respect t</w:t>
      </w:r>
      <w:r w:rsidR="00896250" w:rsidRPr="003E20E5">
        <w:rPr>
          <w:rFonts w:asciiTheme="minorHAnsi" w:hAnsiTheme="minorHAnsi" w:cstheme="minorHAnsi"/>
          <w:bCs/>
          <w:sz w:val="22"/>
        </w:rPr>
        <w:t>o rounding of digits</w:t>
      </w:r>
      <w:r w:rsidRPr="003E20E5">
        <w:rPr>
          <w:rFonts w:asciiTheme="minorHAnsi" w:hAnsiTheme="minorHAnsi" w:cstheme="minorHAnsi"/>
          <w:bCs/>
          <w:sz w:val="22"/>
        </w:rPr>
        <w:t xml:space="preserve">.  </w:t>
      </w:r>
      <w:r w:rsidR="00DE4186" w:rsidRPr="003E20E5">
        <w:rPr>
          <w:rFonts w:asciiTheme="minorHAnsi" w:hAnsiTheme="minorHAnsi" w:cstheme="minorHAnsi"/>
          <w:bCs/>
          <w:sz w:val="22"/>
        </w:rPr>
        <w:t>T</w:t>
      </w:r>
      <w:r w:rsidRPr="003E20E5">
        <w:rPr>
          <w:rFonts w:asciiTheme="minorHAnsi" w:hAnsiTheme="minorHAnsi" w:cstheme="minorHAnsi"/>
          <w:bCs/>
          <w:sz w:val="22"/>
        </w:rPr>
        <w:t xml:space="preserve">he accuracy of acceptance is a ratio of 10:1 greater than the tolerance of the feature being inspected.  It shall be this last digit that is employed to determine the rounding of the other significant digits.  In the case of MAX callout for a feature, rounding shall not be </w:t>
      </w:r>
      <w:proofErr w:type="gramStart"/>
      <w:r w:rsidRPr="003E20E5">
        <w:rPr>
          <w:rFonts w:asciiTheme="minorHAnsi" w:hAnsiTheme="minorHAnsi" w:cstheme="minorHAnsi"/>
          <w:bCs/>
          <w:sz w:val="22"/>
        </w:rPr>
        <w:t>utilized</w:t>
      </w:r>
      <w:proofErr w:type="gramEnd"/>
      <w:r w:rsidRPr="003E20E5">
        <w:rPr>
          <w:rFonts w:asciiTheme="minorHAnsi" w:hAnsiTheme="minorHAnsi" w:cstheme="minorHAnsi"/>
          <w:bCs/>
          <w:sz w:val="22"/>
        </w:rPr>
        <w:t xml:space="preserve"> and the absolute meth</w:t>
      </w:r>
      <w:r w:rsidR="00896250" w:rsidRPr="003E20E5">
        <w:rPr>
          <w:rFonts w:asciiTheme="minorHAnsi" w:hAnsiTheme="minorHAnsi" w:cstheme="minorHAnsi"/>
          <w:bCs/>
          <w:sz w:val="22"/>
        </w:rPr>
        <w:t>od shall be employed</w:t>
      </w:r>
      <w:r w:rsidRPr="003E20E5">
        <w:rPr>
          <w:rFonts w:asciiTheme="minorHAnsi" w:hAnsiTheme="minorHAnsi" w:cstheme="minorHAnsi"/>
          <w:bCs/>
          <w:sz w:val="22"/>
        </w:rPr>
        <w:t>.</w:t>
      </w:r>
      <w:r w:rsidR="00041CC8" w:rsidRPr="003E20E5">
        <w:rPr>
          <w:rFonts w:asciiTheme="minorHAnsi" w:hAnsiTheme="minorHAnsi" w:cstheme="minorHAnsi"/>
          <w:bCs/>
          <w:sz w:val="22"/>
        </w:rPr>
        <w:t xml:space="preserve">  </w:t>
      </w:r>
      <w:r w:rsidR="00041CC8" w:rsidRPr="003E20E5">
        <w:rPr>
          <w:rFonts w:asciiTheme="minorHAnsi" w:hAnsiTheme="minorHAnsi" w:cstheme="minorHAnsi"/>
          <w:bCs/>
          <w:sz w:val="22"/>
          <w:u w:val="single"/>
        </w:rPr>
        <w:t xml:space="preserve">In the case of geometric tolerances, rounding shall not be </w:t>
      </w:r>
      <w:proofErr w:type="gramStart"/>
      <w:r w:rsidR="00041CC8" w:rsidRPr="003E20E5">
        <w:rPr>
          <w:rFonts w:asciiTheme="minorHAnsi" w:hAnsiTheme="minorHAnsi" w:cstheme="minorHAnsi"/>
          <w:bCs/>
          <w:sz w:val="22"/>
          <w:u w:val="single"/>
        </w:rPr>
        <w:t>utilized</w:t>
      </w:r>
      <w:proofErr w:type="gramEnd"/>
      <w:r w:rsidR="00041CC8" w:rsidRPr="003E20E5">
        <w:rPr>
          <w:rFonts w:asciiTheme="minorHAnsi" w:hAnsiTheme="minorHAnsi" w:cstheme="minorHAnsi"/>
          <w:bCs/>
          <w:sz w:val="22"/>
          <w:u w:val="single"/>
        </w:rPr>
        <w:t xml:space="preserve"> and the absolute method shall be employed.  (</w:t>
      </w:r>
      <w:proofErr w:type="gramStart"/>
      <w:r w:rsidR="00041CC8" w:rsidRPr="003E20E5">
        <w:rPr>
          <w:rFonts w:asciiTheme="minorHAnsi" w:hAnsiTheme="minorHAnsi" w:cstheme="minorHAnsi"/>
          <w:bCs/>
          <w:sz w:val="22"/>
          <w:u w:val="single"/>
        </w:rPr>
        <w:t>see</w:t>
      </w:r>
      <w:proofErr w:type="gramEnd"/>
      <w:r w:rsidR="00041CC8" w:rsidRPr="003E20E5">
        <w:rPr>
          <w:rFonts w:asciiTheme="minorHAnsi" w:hAnsiTheme="minorHAnsi" w:cstheme="minorHAnsi"/>
          <w:bCs/>
          <w:sz w:val="22"/>
          <w:u w:val="single"/>
        </w:rPr>
        <w:t xml:space="preserve"> ASME Y 14.5 para. 2.4)</w:t>
      </w:r>
    </w:p>
    <w:p w14:paraId="5D2BA827" w14:textId="0068D23C" w:rsidR="00144BB7" w:rsidRPr="003E20E5" w:rsidRDefault="00BB5E34" w:rsidP="006F1FDE">
      <w:pPr>
        <w:spacing w:before="40"/>
        <w:ind w:left="1080"/>
        <w:rPr>
          <w:rFonts w:asciiTheme="minorHAnsi" w:hAnsiTheme="minorHAnsi" w:cstheme="minorHAnsi"/>
          <w:bCs/>
          <w:sz w:val="22"/>
        </w:rPr>
      </w:pPr>
      <w:r w:rsidRPr="003E20E5">
        <w:rPr>
          <w:rFonts w:asciiTheme="minorHAnsi" w:hAnsiTheme="minorHAnsi" w:cstheme="minorHAnsi"/>
          <w:bCs/>
          <w:sz w:val="22"/>
        </w:rPr>
        <w:t>Additionally, the Seller shall report all inspection data, whether in their format or that of GD-OTS, to the same number of decimal places as shown on the drawing or within the specification</w:t>
      </w:r>
      <w:r w:rsidR="00144BB7" w:rsidRPr="003E20E5">
        <w:rPr>
          <w:rFonts w:asciiTheme="minorHAnsi" w:hAnsiTheme="minorHAnsi" w:cstheme="minorHAnsi"/>
          <w:bCs/>
          <w:sz w:val="22"/>
        </w:rPr>
        <w:t>.</w:t>
      </w:r>
    </w:p>
    <w:p w14:paraId="742BA4DE" w14:textId="77777777" w:rsidR="00896250" w:rsidRPr="003E20E5" w:rsidRDefault="00BB5E34" w:rsidP="005B0B54">
      <w:pPr>
        <w:pStyle w:val="ListParagraph"/>
        <w:numPr>
          <w:ilvl w:val="0"/>
          <w:numId w:val="18"/>
        </w:numPr>
        <w:spacing w:before="120"/>
        <w:ind w:left="1080"/>
        <w:contextualSpacing w:val="0"/>
        <w:rPr>
          <w:rFonts w:asciiTheme="minorHAnsi" w:hAnsiTheme="minorHAnsi" w:cstheme="minorHAnsi"/>
          <w:bCs/>
          <w:sz w:val="20"/>
        </w:rPr>
      </w:pPr>
      <w:r w:rsidRPr="003E20E5">
        <w:rPr>
          <w:rFonts w:asciiTheme="minorHAnsi" w:hAnsiTheme="minorHAnsi" w:cstheme="minorHAnsi"/>
          <w:b/>
          <w:bCs/>
          <w:sz w:val="22"/>
          <w:u w:val="single"/>
        </w:rPr>
        <w:t xml:space="preserve">Use of </w:t>
      </w:r>
      <w:proofErr w:type="gramStart"/>
      <w:r w:rsidRPr="003E20E5">
        <w:rPr>
          <w:rFonts w:asciiTheme="minorHAnsi" w:hAnsiTheme="minorHAnsi" w:cstheme="minorHAnsi"/>
          <w:b/>
          <w:bCs/>
          <w:sz w:val="22"/>
          <w:u w:val="single"/>
        </w:rPr>
        <w:t>Controlled of</w:t>
      </w:r>
      <w:proofErr w:type="gramEnd"/>
      <w:r w:rsidRPr="003E20E5">
        <w:rPr>
          <w:rFonts w:asciiTheme="minorHAnsi" w:hAnsiTheme="minorHAnsi" w:cstheme="minorHAnsi"/>
          <w:b/>
          <w:bCs/>
          <w:sz w:val="22"/>
          <w:u w:val="single"/>
        </w:rPr>
        <w:t xml:space="preserve"> </w:t>
      </w:r>
      <w:proofErr w:type="gramStart"/>
      <w:r w:rsidRPr="003E20E5">
        <w:rPr>
          <w:rFonts w:asciiTheme="minorHAnsi" w:hAnsiTheme="minorHAnsi" w:cstheme="minorHAnsi"/>
          <w:b/>
          <w:bCs/>
          <w:sz w:val="22"/>
          <w:u w:val="single"/>
        </w:rPr>
        <w:t>Shelf Life</w:t>
      </w:r>
      <w:proofErr w:type="gramEnd"/>
      <w:r w:rsidRPr="003E20E5">
        <w:rPr>
          <w:rFonts w:asciiTheme="minorHAnsi" w:hAnsiTheme="minorHAnsi" w:cstheme="minorHAnsi"/>
          <w:b/>
          <w:bCs/>
          <w:sz w:val="22"/>
          <w:u w:val="single"/>
        </w:rPr>
        <w:t xml:space="preserve"> Materials</w:t>
      </w:r>
      <w:proofErr w:type="gramStart"/>
      <w:r w:rsidRPr="003E20E5">
        <w:rPr>
          <w:rFonts w:asciiTheme="minorHAnsi" w:hAnsiTheme="minorHAnsi" w:cstheme="minorHAnsi"/>
          <w:b/>
          <w:bCs/>
          <w:sz w:val="22"/>
          <w:u w:val="single"/>
        </w:rPr>
        <w:t>:</w:t>
      </w:r>
      <w:r w:rsidRPr="003E20E5">
        <w:rPr>
          <w:rFonts w:asciiTheme="minorHAnsi" w:hAnsiTheme="minorHAnsi" w:cstheme="minorHAnsi"/>
          <w:bCs/>
          <w:sz w:val="22"/>
        </w:rPr>
        <w:t xml:space="preserve">  The</w:t>
      </w:r>
      <w:proofErr w:type="gramEnd"/>
      <w:r w:rsidRPr="003E20E5">
        <w:rPr>
          <w:rFonts w:asciiTheme="minorHAnsi" w:hAnsiTheme="minorHAnsi" w:cstheme="minorHAnsi"/>
          <w:bCs/>
          <w:sz w:val="22"/>
        </w:rPr>
        <w:t xml:space="preserve"> Seller shall have and maintain an effective system for controlling items that have limited acceptability due to </w:t>
      </w:r>
      <w:proofErr w:type="gramStart"/>
      <w:r w:rsidRPr="003E20E5">
        <w:rPr>
          <w:rFonts w:asciiTheme="minorHAnsi" w:hAnsiTheme="minorHAnsi" w:cstheme="minorHAnsi"/>
          <w:bCs/>
          <w:sz w:val="22"/>
        </w:rPr>
        <w:t>shelf life</w:t>
      </w:r>
      <w:proofErr w:type="gramEnd"/>
      <w:r w:rsidRPr="003E20E5">
        <w:rPr>
          <w:rFonts w:asciiTheme="minorHAnsi" w:hAnsiTheme="minorHAnsi" w:cstheme="minorHAnsi"/>
          <w:bCs/>
          <w:sz w:val="22"/>
        </w:rPr>
        <w:t xml:space="preserve"> constraints.  The system must include a method for identifying the age of such items and provide for the rotation of stock (FIFO) as well as provisions for any special storage and handling conditions required by the manufacturer of the controlled </w:t>
      </w:r>
      <w:proofErr w:type="gramStart"/>
      <w:r w:rsidRPr="003E20E5">
        <w:rPr>
          <w:rFonts w:asciiTheme="minorHAnsi" w:hAnsiTheme="minorHAnsi" w:cstheme="minorHAnsi"/>
          <w:bCs/>
          <w:sz w:val="22"/>
        </w:rPr>
        <w:t>shelf life</w:t>
      </w:r>
      <w:proofErr w:type="gramEnd"/>
      <w:r w:rsidRPr="003E20E5">
        <w:rPr>
          <w:rFonts w:asciiTheme="minorHAnsi" w:hAnsiTheme="minorHAnsi" w:cstheme="minorHAnsi"/>
          <w:bCs/>
          <w:sz w:val="22"/>
        </w:rPr>
        <w:t xml:space="preserve"> item.  The Seller shall not under any circumstances use or incorporate into any item materials that have lapsed beyond the </w:t>
      </w:r>
      <w:proofErr w:type="gramStart"/>
      <w:r w:rsidRPr="003E20E5">
        <w:rPr>
          <w:rFonts w:asciiTheme="minorHAnsi" w:hAnsiTheme="minorHAnsi" w:cstheme="minorHAnsi"/>
          <w:bCs/>
          <w:sz w:val="22"/>
        </w:rPr>
        <w:t>shelf life</w:t>
      </w:r>
      <w:proofErr w:type="gramEnd"/>
      <w:r w:rsidRPr="003E20E5">
        <w:rPr>
          <w:rFonts w:asciiTheme="minorHAnsi" w:hAnsiTheme="minorHAnsi" w:cstheme="minorHAnsi"/>
          <w:bCs/>
          <w:sz w:val="22"/>
        </w:rPr>
        <w:t xml:space="preserve"> expiration date.</w:t>
      </w:r>
    </w:p>
    <w:p w14:paraId="54EDBDD3" w14:textId="4960D64E" w:rsidR="00896250" w:rsidRPr="003E20E5" w:rsidRDefault="00896250">
      <w:pPr>
        <w:pStyle w:val="ListParagraph"/>
        <w:numPr>
          <w:ilvl w:val="0"/>
          <w:numId w:val="18"/>
        </w:numPr>
        <w:spacing w:before="120"/>
        <w:ind w:left="1080"/>
        <w:contextualSpacing w:val="0"/>
        <w:rPr>
          <w:rFonts w:asciiTheme="minorHAnsi" w:hAnsiTheme="minorHAnsi" w:cstheme="minorHAnsi"/>
          <w:bCs/>
          <w:sz w:val="22"/>
          <w:szCs w:val="22"/>
        </w:rPr>
      </w:pPr>
      <w:r w:rsidRPr="003E20E5">
        <w:rPr>
          <w:rFonts w:asciiTheme="minorHAnsi" w:hAnsiTheme="minorHAnsi" w:cstheme="minorHAnsi"/>
          <w:b/>
          <w:bCs/>
          <w:sz w:val="22"/>
          <w:szCs w:val="22"/>
          <w:u w:val="single"/>
        </w:rPr>
        <w:t>Tooling and Tool Proofing</w:t>
      </w:r>
      <w:proofErr w:type="gramStart"/>
      <w:r w:rsidRPr="003E20E5">
        <w:rPr>
          <w:rFonts w:asciiTheme="minorHAnsi" w:hAnsiTheme="minorHAnsi" w:cstheme="minorHAnsi"/>
          <w:b/>
          <w:bCs/>
          <w:sz w:val="22"/>
          <w:szCs w:val="22"/>
          <w:u w:val="single"/>
        </w:rPr>
        <w:t>:</w:t>
      </w:r>
      <w:r w:rsidRPr="003E20E5">
        <w:rPr>
          <w:rFonts w:asciiTheme="minorHAnsi" w:hAnsiTheme="minorHAnsi" w:cstheme="minorHAnsi"/>
          <w:bCs/>
          <w:sz w:val="22"/>
          <w:szCs w:val="22"/>
        </w:rPr>
        <w:t xml:space="preserve">  Tooling</w:t>
      </w:r>
      <w:proofErr w:type="gramEnd"/>
      <w:r w:rsidRPr="003E20E5">
        <w:rPr>
          <w:rFonts w:asciiTheme="minorHAnsi" w:hAnsiTheme="minorHAnsi" w:cstheme="minorHAnsi"/>
          <w:bCs/>
          <w:sz w:val="22"/>
          <w:szCs w:val="22"/>
        </w:rPr>
        <w:t xml:space="preserve"> required for items produced under the Purchase Order are subject to acceptance by the Buyer.  The Seller shall notify the Buyer when tooling is ready for inspection.  Acceptance will be contingent upon a quantity of resultant dimensional samples inspected under surveillance of the Buyer’s delegated representative.  In the case of multiple cavity tooling, the resultant samples must be from each cavity.  Samples used for dimensional verification shall be identified with the tool number (and cavity number if applicable) used to produce them.</w:t>
      </w:r>
    </w:p>
    <w:p w14:paraId="4F75CCD7" w14:textId="5D9F95CA" w:rsidR="00896250" w:rsidRPr="003E20E5" w:rsidRDefault="00896250">
      <w:pPr>
        <w:spacing w:before="120"/>
        <w:ind w:left="1080"/>
        <w:rPr>
          <w:rFonts w:asciiTheme="minorHAnsi" w:hAnsiTheme="minorHAnsi" w:cstheme="minorHAnsi"/>
          <w:bCs/>
          <w:sz w:val="22"/>
          <w:szCs w:val="22"/>
        </w:rPr>
      </w:pPr>
      <w:r w:rsidRPr="003E20E5">
        <w:rPr>
          <w:rFonts w:asciiTheme="minorHAnsi" w:hAnsiTheme="minorHAnsi" w:cstheme="minorHAnsi"/>
          <w:bCs/>
          <w:sz w:val="22"/>
          <w:szCs w:val="22"/>
        </w:rPr>
        <w:t xml:space="preserve">The Seller shall notify the Buyer prior to any rework, refurbishment, or replacement of any portion of the tooling used to produce items on the Purchase Order.  Upon notification, the Buyer shall advise the Seller if there is a need for an updated (delta) First Article Data Package, or to perform a new mold, die, or </w:t>
      </w:r>
      <w:proofErr w:type="gramStart"/>
      <w:r w:rsidRPr="003E20E5">
        <w:rPr>
          <w:rFonts w:asciiTheme="minorHAnsi" w:hAnsiTheme="minorHAnsi" w:cstheme="minorHAnsi"/>
          <w:bCs/>
          <w:sz w:val="22"/>
          <w:szCs w:val="22"/>
        </w:rPr>
        <w:t>tooling</w:t>
      </w:r>
      <w:proofErr w:type="gramEnd"/>
      <w:r w:rsidRPr="003E20E5">
        <w:rPr>
          <w:rFonts w:asciiTheme="minorHAnsi" w:hAnsiTheme="minorHAnsi" w:cstheme="minorHAnsi"/>
          <w:bCs/>
          <w:sz w:val="22"/>
          <w:szCs w:val="22"/>
        </w:rPr>
        <w:t xml:space="preserve"> analysis.</w:t>
      </w:r>
    </w:p>
    <w:p w14:paraId="147D00AB" w14:textId="0AC97F3A" w:rsidR="00896250" w:rsidRPr="003E20E5" w:rsidRDefault="00896250">
      <w:pPr>
        <w:pStyle w:val="ListParagraph"/>
        <w:numPr>
          <w:ilvl w:val="0"/>
          <w:numId w:val="18"/>
        </w:numPr>
        <w:spacing w:before="120"/>
        <w:ind w:left="1080"/>
        <w:contextualSpacing w:val="0"/>
        <w:rPr>
          <w:rFonts w:asciiTheme="minorHAnsi" w:hAnsiTheme="minorHAnsi" w:cstheme="minorHAnsi"/>
          <w:bCs/>
          <w:sz w:val="22"/>
          <w:szCs w:val="22"/>
        </w:rPr>
      </w:pPr>
      <w:r w:rsidRPr="003E20E5">
        <w:rPr>
          <w:rFonts w:asciiTheme="minorHAnsi" w:hAnsiTheme="minorHAnsi" w:cstheme="minorHAnsi"/>
          <w:b/>
          <w:bCs/>
          <w:sz w:val="22"/>
          <w:szCs w:val="22"/>
          <w:u w:val="single"/>
        </w:rPr>
        <w:t>Formation and Identification of Lot or Batches:</w:t>
      </w:r>
      <w:r w:rsidRPr="003E20E5">
        <w:rPr>
          <w:rFonts w:asciiTheme="minorHAnsi" w:hAnsiTheme="minorHAnsi" w:cstheme="minorHAnsi"/>
          <w:bCs/>
          <w:sz w:val="22"/>
          <w:szCs w:val="22"/>
        </w:rPr>
        <w:t xml:space="preserve">  </w:t>
      </w:r>
      <w:r w:rsidRPr="003E20E5">
        <w:rPr>
          <w:rFonts w:asciiTheme="minorHAnsi" w:hAnsiTheme="minorHAnsi" w:cstheme="minorHAnsi"/>
          <w:sz w:val="22"/>
          <w:szCs w:val="22"/>
        </w:rPr>
        <w:t xml:space="preserve">The product shall be assembled into identifiable lots, sub-lots, or batches.  Each lot or batch shall consist of units or </w:t>
      </w:r>
      <w:proofErr w:type="gramStart"/>
      <w:r w:rsidRPr="003E20E5">
        <w:rPr>
          <w:rFonts w:asciiTheme="minorHAnsi" w:hAnsiTheme="minorHAnsi" w:cstheme="minorHAnsi"/>
          <w:sz w:val="22"/>
          <w:szCs w:val="22"/>
        </w:rPr>
        <w:t>product</w:t>
      </w:r>
      <w:proofErr w:type="gramEnd"/>
      <w:r w:rsidRPr="003E20E5">
        <w:rPr>
          <w:rFonts w:asciiTheme="minorHAnsi" w:hAnsiTheme="minorHAnsi" w:cstheme="minorHAnsi"/>
          <w:sz w:val="22"/>
          <w:szCs w:val="22"/>
        </w:rPr>
        <w:t xml:space="preserve"> of a single type, grade, class, size, and composition, manufactured under essentially the same conditions and at essentially the same time (MIL-STD-1916) unless stated otherwise in the PO</w:t>
      </w:r>
      <w:r w:rsidR="00565A24" w:rsidRPr="003E20E5">
        <w:rPr>
          <w:rFonts w:asciiTheme="minorHAnsi" w:hAnsiTheme="minorHAnsi" w:cstheme="minorHAnsi"/>
          <w:sz w:val="22"/>
          <w:szCs w:val="22"/>
        </w:rPr>
        <w:t>, drawing,</w:t>
      </w:r>
      <w:r w:rsidRPr="003E20E5">
        <w:rPr>
          <w:rFonts w:asciiTheme="minorHAnsi" w:hAnsiTheme="minorHAnsi" w:cstheme="minorHAnsi"/>
          <w:sz w:val="22"/>
          <w:szCs w:val="22"/>
        </w:rPr>
        <w:t xml:space="preserve"> or QAD (Quality Assurance Document).</w:t>
      </w:r>
    </w:p>
    <w:p w14:paraId="4DD48F57" w14:textId="1D8A9615" w:rsidR="00641D9A" w:rsidRPr="003E20E5" w:rsidRDefault="00641D9A" w:rsidP="006B54E0">
      <w:pPr>
        <w:spacing w:before="120"/>
        <w:ind w:left="1080"/>
        <w:rPr>
          <w:rFonts w:asciiTheme="minorHAnsi" w:hAnsiTheme="minorHAnsi" w:cstheme="minorHAnsi"/>
          <w:sz w:val="22"/>
          <w:szCs w:val="22"/>
        </w:rPr>
      </w:pPr>
      <w:r w:rsidRPr="003E20E5">
        <w:rPr>
          <w:rFonts w:asciiTheme="minorHAnsi" w:hAnsiTheme="minorHAnsi" w:cstheme="minorHAnsi"/>
          <w:sz w:val="22"/>
          <w:szCs w:val="22"/>
        </w:rPr>
        <w:lastRenderedPageBreak/>
        <w:t xml:space="preserve">Numbers assigned shall be at the Supplier’s option unless otherwise specified on the Purchase </w:t>
      </w:r>
      <w:proofErr w:type="gramStart"/>
      <w:r w:rsidRPr="003E20E5">
        <w:rPr>
          <w:rFonts w:asciiTheme="minorHAnsi" w:hAnsiTheme="minorHAnsi" w:cstheme="minorHAnsi"/>
          <w:sz w:val="22"/>
          <w:szCs w:val="22"/>
        </w:rPr>
        <w:t>Order, but</w:t>
      </w:r>
      <w:proofErr w:type="gramEnd"/>
      <w:r w:rsidRPr="003E20E5">
        <w:rPr>
          <w:rFonts w:asciiTheme="minorHAnsi" w:hAnsiTheme="minorHAnsi" w:cstheme="minorHAnsi"/>
          <w:sz w:val="22"/>
          <w:szCs w:val="22"/>
        </w:rPr>
        <w:t xml:space="preserve"> must be unique and non-repeating.  Materials/items shall be packed in final shipping containers such that only one lot of material/items is in each container, and the containers shall be marked with the lot number of their contents.  The Supplier shall also comply with any additional marking requirements dictated on the Purchase Order.</w:t>
      </w:r>
    </w:p>
    <w:p w14:paraId="1AFDAE98" w14:textId="61BF6D51" w:rsidR="00896250" w:rsidRDefault="00896250" w:rsidP="00D97379">
      <w:pPr>
        <w:pStyle w:val="ListParagraph"/>
        <w:numPr>
          <w:ilvl w:val="0"/>
          <w:numId w:val="18"/>
        </w:numPr>
        <w:spacing w:before="120"/>
        <w:ind w:left="1080"/>
        <w:contextualSpacing w:val="0"/>
        <w:rPr>
          <w:rFonts w:asciiTheme="minorHAnsi" w:hAnsiTheme="minorHAnsi" w:cstheme="minorHAnsi"/>
          <w:bCs/>
          <w:sz w:val="22"/>
          <w:szCs w:val="22"/>
        </w:rPr>
      </w:pPr>
      <w:r w:rsidRPr="003E20E5">
        <w:rPr>
          <w:rFonts w:asciiTheme="minorHAnsi" w:hAnsiTheme="minorHAnsi" w:cstheme="minorHAnsi"/>
          <w:b/>
          <w:bCs/>
          <w:sz w:val="22"/>
          <w:szCs w:val="22"/>
          <w:u w:val="single"/>
        </w:rPr>
        <w:t>Calibration</w:t>
      </w:r>
      <w:r w:rsidR="00E61020" w:rsidRPr="003E20E5">
        <w:rPr>
          <w:rFonts w:asciiTheme="minorHAnsi" w:hAnsiTheme="minorHAnsi" w:cstheme="minorHAnsi"/>
          <w:b/>
          <w:bCs/>
          <w:sz w:val="22"/>
          <w:szCs w:val="22"/>
          <w:u w:val="single"/>
        </w:rPr>
        <w:t xml:space="preserve"> System</w:t>
      </w:r>
      <w:proofErr w:type="gramStart"/>
      <w:r w:rsidRPr="003E20E5">
        <w:rPr>
          <w:rFonts w:asciiTheme="minorHAnsi" w:hAnsiTheme="minorHAnsi" w:cstheme="minorHAnsi"/>
          <w:b/>
          <w:bCs/>
          <w:sz w:val="22"/>
          <w:szCs w:val="22"/>
          <w:u w:val="single"/>
        </w:rPr>
        <w:t>:</w:t>
      </w:r>
      <w:r w:rsidRPr="003E20E5">
        <w:rPr>
          <w:rFonts w:asciiTheme="minorHAnsi" w:hAnsiTheme="minorHAnsi" w:cstheme="minorHAnsi"/>
          <w:bCs/>
          <w:sz w:val="22"/>
          <w:szCs w:val="22"/>
        </w:rPr>
        <w:t xml:space="preserve">  </w:t>
      </w:r>
      <w:r w:rsidR="0000353D" w:rsidRPr="003E20E5">
        <w:rPr>
          <w:rFonts w:asciiTheme="minorHAnsi" w:hAnsiTheme="minorHAnsi" w:cstheme="minorHAnsi"/>
          <w:bCs/>
          <w:sz w:val="22"/>
          <w:szCs w:val="22"/>
        </w:rPr>
        <w:t>The</w:t>
      </w:r>
      <w:proofErr w:type="gramEnd"/>
      <w:r w:rsidR="0000353D" w:rsidRPr="003E20E5">
        <w:rPr>
          <w:rFonts w:asciiTheme="minorHAnsi" w:hAnsiTheme="minorHAnsi" w:cstheme="minorHAnsi"/>
          <w:bCs/>
          <w:sz w:val="22"/>
          <w:szCs w:val="22"/>
        </w:rPr>
        <w:t xml:space="preserve"> Supplier shall maintain a calibration system using the guidelines of ISO-10012 (latest version)</w:t>
      </w:r>
      <w:r w:rsidR="00906008" w:rsidRPr="003E20E5">
        <w:rPr>
          <w:rFonts w:asciiTheme="minorHAnsi" w:hAnsiTheme="minorHAnsi" w:cstheme="minorHAnsi"/>
          <w:bCs/>
          <w:sz w:val="22"/>
          <w:szCs w:val="22"/>
        </w:rPr>
        <w:t xml:space="preserve"> or equivalent</w:t>
      </w:r>
      <w:r w:rsidR="00CE0407" w:rsidRPr="003E20E5">
        <w:rPr>
          <w:rFonts w:asciiTheme="minorHAnsi" w:hAnsiTheme="minorHAnsi" w:cstheme="minorHAnsi"/>
          <w:bCs/>
          <w:sz w:val="22"/>
          <w:szCs w:val="22"/>
        </w:rPr>
        <w:t>.</w:t>
      </w:r>
      <w:r w:rsidR="00C61FC4" w:rsidRPr="003E20E5">
        <w:rPr>
          <w:rFonts w:asciiTheme="minorHAnsi" w:hAnsiTheme="minorHAnsi" w:cstheme="minorHAnsi"/>
          <w:bCs/>
          <w:sz w:val="22"/>
          <w:szCs w:val="22"/>
        </w:rPr>
        <w:t xml:space="preserve">  </w:t>
      </w:r>
      <w:r w:rsidR="00C23B76">
        <w:rPr>
          <w:rFonts w:asciiTheme="minorHAnsi" w:hAnsiTheme="minorHAnsi" w:cstheme="minorHAnsi"/>
          <w:bCs/>
          <w:sz w:val="22"/>
          <w:szCs w:val="22"/>
        </w:rPr>
        <w:t xml:space="preserve">Equivalent systems must be approved by GD-OTS.  </w:t>
      </w:r>
      <w:r w:rsidR="00C61FC4" w:rsidRPr="003E20E5">
        <w:rPr>
          <w:rFonts w:asciiTheme="minorHAnsi" w:hAnsiTheme="minorHAnsi" w:cstheme="minorHAnsi"/>
          <w:bCs/>
          <w:sz w:val="22"/>
          <w:szCs w:val="22"/>
        </w:rPr>
        <w:t xml:space="preserve">Reports </w:t>
      </w:r>
      <w:proofErr w:type="gramStart"/>
      <w:r w:rsidR="00C61FC4" w:rsidRPr="003E20E5">
        <w:rPr>
          <w:rFonts w:asciiTheme="minorHAnsi" w:hAnsiTheme="minorHAnsi" w:cstheme="minorHAnsi"/>
          <w:bCs/>
          <w:sz w:val="22"/>
          <w:szCs w:val="22"/>
        </w:rPr>
        <w:t>shall</w:t>
      </w:r>
      <w:proofErr w:type="gramEnd"/>
      <w:r w:rsidR="00C61FC4" w:rsidRPr="003E20E5">
        <w:rPr>
          <w:rFonts w:asciiTheme="minorHAnsi" w:hAnsiTheme="minorHAnsi" w:cstheme="minorHAnsi"/>
          <w:bCs/>
          <w:sz w:val="22"/>
          <w:szCs w:val="22"/>
        </w:rPr>
        <w:t xml:space="preserve"> identify NIST traceable standards and show actual values measured.  Upon request the Supplier shall provide a certified calibration report for each instrument utilized in the acceptance/rejection of parts.</w:t>
      </w:r>
      <w:r w:rsidR="003348D1">
        <w:rPr>
          <w:rFonts w:asciiTheme="minorHAnsi" w:hAnsiTheme="minorHAnsi" w:cstheme="minorHAnsi"/>
          <w:bCs/>
          <w:sz w:val="22"/>
          <w:szCs w:val="22"/>
        </w:rPr>
        <w:t xml:space="preserve">  </w:t>
      </w:r>
      <w:r w:rsidR="003348D1" w:rsidRPr="003348D1">
        <w:rPr>
          <w:rFonts w:asciiTheme="minorHAnsi" w:hAnsiTheme="minorHAnsi" w:cstheme="minorHAnsi"/>
          <w:bCs/>
          <w:sz w:val="22"/>
          <w:szCs w:val="22"/>
        </w:rPr>
        <w:t>The Seller and all subcontractors shall maintain and ensure all production and manufacturing related equipment, including inspection and test equipment; tools; fixtures; jigs are appropriate and capable of the required accuracy and precision for determining conformance to all technical and contractual requirements, design, performance, and process characteristics.</w:t>
      </w:r>
    </w:p>
    <w:p w14:paraId="43F6E6F9" w14:textId="5AE2B2CD" w:rsidR="00EC50D4" w:rsidRPr="009031E8" w:rsidRDefault="00EC50D4" w:rsidP="009031E8">
      <w:pPr>
        <w:spacing w:before="120"/>
        <w:ind w:left="1080"/>
        <w:rPr>
          <w:rFonts w:asciiTheme="minorHAnsi" w:hAnsiTheme="minorHAnsi" w:cstheme="minorHAnsi"/>
          <w:bCs/>
          <w:sz w:val="22"/>
          <w:szCs w:val="22"/>
        </w:rPr>
      </w:pPr>
      <w:r w:rsidRPr="00EC50D4">
        <w:rPr>
          <w:rFonts w:asciiTheme="minorHAnsi" w:hAnsiTheme="minorHAnsi" w:cstheme="minorHAnsi"/>
          <w:bCs/>
          <w:sz w:val="22"/>
          <w:szCs w:val="22"/>
        </w:rPr>
        <w:t>This provision shall be applicable to all inspection, test and measuring equipment supplied by the buyer for the use of the Seller, as well as the Seller’s own equipment.</w:t>
      </w:r>
    </w:p>
    <w:p w14:paraId="5F90C64F" w14:textId="77777777" w:rsidR="008A19F6" w:rsidRPr="003854FB" w:rsidRDefault="008A19F6" w:rsidP="003854FB">
      <w:pPr>
        <w:pStyle w:val="ListParagraph"/>
        <w:numPr>
          <w:ilvl w:val="0"/>
          <w:numId w:val="18"/>
        </w:numPr>
        <w:spacing w:before="120"/>
        <w:ind w:left="1080"/>
        <w:rPr>
          <w:rFonts w:asciiTheme="minorHAnsi" w:hAnsiTheme="minorHAnsi" w:cstheme="minorHAnsi"/>
          <w:bCs/>
          <w:sz w:val="22"/>
          <w:szCs w:val="22"/>
        </w:rPr>
      </w:pPr>
      <w:r w:rsidRPr="003E20E5">
        <w:rPr>
          <w:rFonts w:asciiTheme="minorHAnsi" w:hAnsiTheme="minorHAnsi" w:cstheme="minorHAnsi"/>
          <w:b/>
          <w:bCs/>
          <w:sz w:val="22"/>
          <w:szCs w:val="22"/>
          <w:u w:val="single"/>
        </w:rPr>
        <w:t>Inspection Equipment (Supplier Furnished):</w:t>
      </w:r>
      <w:r w:rsidRPr="003854FB">
        <w:rPr>
          <w:rFonts w:asciiTheme="minorHAnsi" w:hAnsiTheme="minorHAnsi" w:cstheme="minorHAnsi"/>
          <w:b/>
          <w:bCs/>
          <w:sz w:val="22"/>
          <w:szCs w:val="22"/>
        </w:rPr>
        <w:t xml:space="preserve">  </w:t>
      </w:r>
      <w:r w:rsidRPr="003854FB">
        <w:rPr>
          <w:rFonts w:asciiTheme="minorHAnsi" w:hAnsiTheme="minorHAnsi" w:cstheme="minorHAnsi"/>
          <w:bCs/>
          <w:sz w:val="22"/>
          <w:szCs w:val="22"/>
        </w:rPr>
        <w:t xml:space="preserve">The Supplier shall provide all acceptance inspection equipment necessary to assure conformance of items to the requirements of the Purchase Order (except for any equipment provided by the Buyer or U.S. Government).  All such equipment shall be subject to review by the Buyer (and possibly the Government) and shall be available for use at the time of First Article submission, or on-site Source Inspections.  </w:t>
      </w:r>
      <w:r w:rsidRPr="0001353A">
        <w:rPr>
          <w:rFonts w:asciiTheme="minorHAnsi" w:hAnsiTheme="minorHAnsi" w:cstheme="minorHAnsi"/>
          <w:bCs/>
          <w:color w:val="000000" w:themeColor="text1"/>
          <w:sz w:val="22"/>
          <w:szCs w:val="22"/>
        </w:rPr>
        <w:t xml:space="preserve">The Supplier shall maintain the acceptance inspection equipment within a controlled calibration system that requires established intervals for calibration against certified standards traceable to the National Institute of Standards and Technology (NIST).  </w:t>
      </w:r>
      <w:r w:rsidRPr="003854FB">
        <w:rPr>
          <w:rFonts w:asciiTheme="minorHAnsi" w:hAnsiTheme="minorHAnsi" w:cstheme="minorHAnsi"/>
          <w:bCs/>
          <w:sz w:val="22"/>
          <w:szCs w:val="22"/>
        </w:rPr>
        <w:t>The accuracy of acceptance equipment shall be of a ratio of at least 10 to 1 greater than the tolerance of the characteristic or feature to be measured unless directed by the PO.</w:t>
      </w:r>
    </w:p>
    <w:p w14:paraId="74F841A0" w14:textId="061891F4" w:rsidR="008A19F6" w:rsidRPr="0001353A" w:rsidRDefault="008A19F6" w:rsidP="003854FB">
      <w:pPr>
        <w:spacing w:before="120"/>
        <w:ind w:left="1080"/>
        <w:rPr>
          <w:rFonts w:asciiTheme="minorHAnsi" w:hAnsiTheme="minorHAnsi" w:cstheme="minorHAnsi"/>
          <w:bCs/>
          <w:color w:val="000000" w:themeColor="text1"/>
          <w:sz w:val="22"/>
          <w:szCs w:val="22"/>
        </w:rPr>
      </w:pPr>
      <w:r w:rsidRPr="0001353A">
        <w:rPr>
          <w:rFonts w:asciiTheme="minorHAnsi" w:hAnsiTheme="minorHAnsi" w:cstheme="minorHAnsi"/>
          <w:bCs/>
          <w:color w:val="000000" w:themeColor="text1"/>
          <w:sz w:val="22"/>
          <w:szCs w:val="22"/>
        </w:rPr>
        <w:t>Any special inspection equipment designed and procured must be validated prior to use.  This is typically completed by performing a modified Gage Repeatability &amp; Reproducibility Study (GR&amp;R) or some other validation plan that meets the usage.</w:t>
      </w:r>
    </w:p>
    <w:p w14:paraId="47DE7FCB" w14:textId="42089F67" w:rsidR="008A19F6" w:rsidRPr="003854FB" w:rsidRDefault="008A19F6" w:rsidP="003854FB">
      <w:pPr>
        <w:pStyle w:val="ListParagraph"/>
        <w:numPr>
          <w:ilvl w:val="0"/>
          <w:numId w:val="18"/>
        </w:numPr>
        <w:spacing w:before="120"/>
        <w:ind w:left="1080"/>
        <w:rPr>
          <w:rFonts w:asciiTheme="minorHAnsi" w:hAnsiTheme="minorHAnsi" w:cstheme="minorHAnsi"/>
          <w:bCs/>
          <w:sz w:val="22"/>
          <w:szCs w:val="22"/>
        </w:rPr>
      </w:pPr>
      <w:r w:rsidRPr="003E20E5">
        <w:rPr>
          <w:rFonts w:asciiTheme="minorHAnsi" w:hAnsiTheme="minorHAnsi" w:cstheme="minorHAnsi"/>
          <w:b/>
          <w:bCs/>
          <w:sz w:val="22"/>
          <w:szCs w:val="22"/>
          <w:u w:val="single"/>
        </w:rPr>
        <w:t>Control of 3</w:t>
      </w:r>
      <w:r w:rsidRPr="003E20E5">
        <w:rPr>
          <w:rFonts w:asciiTheme="minorHAnsi" w:hAnsiTheme="minorHAnsi" w:cstheme="minorHAnsi"/>
          <w:b/>
          <w:bCs/>
          <w:sz w:val="22"/>
          <w:szCs w:val="22"/>
          <w:u w:val="single"/>
          <w:vertAlign w:val="superscript"/>
        </w:rPr>
        <w:t>rd</w:t>
      </w:r>
      <w:r w:rsidRPr="003E20E5">
        <w:rPr>
          <w:rFonts w:asciiTheme="minorHAnsi" w:hAnsiTheme="minorHAnsi" w:cstheme="minorHAnsi"/>
          <w:b/>
          <w:bCs/>
          <w:sz w:val="22"/>
          <w:szCs w:val="22"/>
          <w:u w:val="single"/>
        </w:rPr>
        <w:t xml:space="preserve"> Party Independent Inspection/Testing</w:t>
      </w:r>
      <w:proofErr w:type="gramStart"/>
      <w:r w:rsidRPr="003E20E5">
        <w:rPr>
          <w:rFonts w:asciiTheme="minorHAnsi" w:hAnsiTheme="minorHAnsi" w:cstheme="minorHAnsi"/>
          <w:b/>
          <w:bCs/>
          <w:sz w:val="22"/>
          <w:szCs w:val="22"/>
          <w:u w:val="single"/>
        </w:rPr>
        <w:t>:</w:t>
      </w:r>
      <w:r w:rsidRPr="003E20E5">
        <w:rPr>
          <w:rFonts w:asciiTheme="minorHAnsi" w:hAnsiTheme="minorHAnsi" w:cstheme="minorHAnsi"/>
          <w:bCs/>
          <w:sz w:val="22"/>
          <w:szCs w:val="22"/>
        </w:rPr>
        <w:t xml:space="preserve">  </w:t>
      </w:r>
      <w:r w:rsidRPr="003854FB">
        <w:rPr>
          <w:rFonts w:asciiTheme="minorHAnsi" w:hAnsiTheme="minorHAnsi" w:cstheme="minorHAnsi"/>
          <w:bCs/>
          <w:sz w:val="22"/>
          <w:szCs w:val="22"/>
        </w:rPr>
        <w:t>The</w:t>
      </w:r>
      <w:proofErr w:type="gramEnd"/>
      <w:r w:rsidRPr="003854FB">
        <w:rPr>
          <w:rFonts w:asciiTheme="minorHAnsi" w:hAnsiTheme="minorHAnsi" w:cstheme="minorHAnsi"/>
          <w:bCs/>
          <w:sz w:val="22"/>
          <w:szCs w:val="22"/>
        </w:rPr>
        <w:t xml:space="preserve"> Supplier shall use only accredited laboratories with a scope of accreditation allowing the performance of such testing / inspection.  </w:t>
      </w:r>
      <w:r w:rsidRPr="0001353A">
        <w:rPr>
          <w:rFonts w:asciiTheme="minorHAnsi" w:hAnsiTheme="minorHAnsi" w:cstheme="minorHAnsi"/>
          <w:bCs/>
          <w:color w:val="000000" w:themeColor="text1"/>
          <w:sz w:val="22"/>
          <w:szCs w:val="22"/>
        </w:rPr>
        <w:t>Prior to the performance of any testing (or inspection) to be performed by an outside laboratory the Supplier shall submit to the Buyer the name of the laboratory, the laboratory’s certificate of accreditation, and the laboratory’s scope of accreditation for approval.</w:t>
      </w:r>
      <w:r w:rsidRPr="003854FB">
        <w:rPr>
          <w:rFonts w:asciiTheme="minorHAnsi" w:hAnsiTheme="minorHAnsi" w:cstheme="minorHAnsi"/>
          <w:bCs/>
          <w:sz w:val="22"/>
          <w:szCs w:val="22"/>
        </w:rPr>
        <w:t xml:space="preserve">  Accredited Certification Bodies recognized by GD-OTS are, but may not be limited to, A2LA (American Association of Laboratory Accreditation)</w:t>
      </w:r>
      <w:r w:rsidR="00041A73">
        <w:rPr>
          <w:rFonts w:asciiTheme="minorHAnsi" w:hAnsiTheme="minorHAnsi" w:cstheme="minorHAnsi"/>
          <w:bCs/>
          <w:sz w:val="22"/>
          <w:szCs w:val="22"/>
        </w:rPr>
        <w:t>, ANAB (</w:t>
      </w:r>
      <w:r w:rsidR="002E45BA">
        <w:rPr>
          <w:rFonts w:asciiTheme="minorHAnsi" w:hAnsiTheme="minorHAnsi" w:cstheme="minorHAnsi"/>
          <w:bCs/>
          <w:sz w:val="22"/>
          <w:szCs w:val="22"/>
        </w:rPr>
        <w:t>ANSI National Accreditation Board),</w:t>
      </w:r>
      <w:r w:rsidR="00B422D1">
        <w:rPr>
          <w:rFonts w:asciiTheme="minorHAnsi" w:hAnsiTheme="minorHAnsi" w:cstheme="minorHAnsi"/>
          <w:bCs/>
          <w:sz w:val="22"/>
          <w:szCs w:val="22"/>
        </w:rPr>
        <w:t xml:space="preserve"> PJLA (Perry Johnson Laboratory Accreditation),</w:t>
      </w:r>
      <w:r w:rsidRPr="003854FB">
        <w:rPr>
          <w:rFonts w:asciiTheme="minorHAnsi" w:hAnsiTheme="minorHAnsi" w:cstheme="minorHAnsi"/>
          <w:bCs/>
          <w:sz w:val="22"/>
          <w:szCs w:val="22"/>
        </w:rPr>
        <w:t xml:space="preserve"> and NADCAP (National Aerospace and Defense Contractors Accreditation Program).  </w:t>
      </w:r>
      <w:r w:rsidRPr="0001353A">
        <w:rPr>
          <w:rFonts w:asciiTheme="minorHAnsi" w:hAnsiTheme="minorHAnsi" w:cstheme="minorHAnsi"/>
          <w:bCs/>
          <w:color w:val="000000" w:themeColor="text1"/>
          <w:sz w:val="22"/>
          <w:szCs w:val="22"/>
        </w:rPr>
        <w:t xml:space="preserve">Use of a laboratory not accredited by </w:t>
      </w:r>
      <w:r w:rsidR="00656342">
        <w:rPr>
          <w:rFonts w:asciiTheme="minorHAnsi" w:hAnsiTheme="minorHAnsi" w:cstheme="minorHAnsi"/>
          <w:bCs/>
          <w:color w:val="000000" w:themeColor="text1"/>
          <w:sz w:val="22"/>
          <w:szCs w:val="22"/>
        </w:rPr>
        <w:t>any of these entities</w:t>
      </w:r>
      <w:r w:rsidRPr="0001353A">
        <w:rPr>
          <w:rFonts w:asciiTheme="minorHAnsi" w:hAnsiTheme="minorHAnsi" w:cstheme="minorHAnsi"/>
          <w:bCs/>
          <w:color w:val="000000" w:themeColor="text1"/>
          <w:sz w:val="22"/>
          <w:szCs w:val="22"/>
        </w:rPr>
        <w:t xml:space="preserve"> shall require approval of the Buyer prior to use.  </w:t>
      </w:r>
    </w:p>
    <w:p w14:paraId="71AFF360" w14:textId="3DD97C37" w:rsidR="008A19F6" w:rsidRDefault="008A19F6" w:rsidP="003854FB">
      <w:pPr>
        <w:spacing w:before="120"/>
        <w:ind w:left="1080"/>
        <w:rPr>
          <w:rFonts w:asciiTheme="minorHAnsi" w:hAnsiTheme="minorHAnsi" w:cstheme="minorHAnsi"/>
          <w:bCs/>
          <w:sz w:val="22"/>
          <w:szCs w:val="22"/>
        </w:rPr>
      </w:pPr>
      <w:r w:rsidRPr="003854FB">
        <w:rPr>
          <w:rFonts w:asciiTheme="minorHAnsi" w:hAnsiTheme="minorHAnsi" w:cstheme="minorHAnsi"/>
          <w:bCs/>
          <w:sz w:val="22"/>
          <w:szCs w:val="22"/>
        </w:rPr>
        <w:t>Copies of the test / inspection report shall be provided to the Buyer, test / inspection reports shall include the specification (Drawing with Revision for items receiving dimensional inspection) that was applied, the individual requirements, actual measured results, and a Pass/Fail conclusion.  The report must be signed by the testing/inspection facility.  If the required NDT is for radiography, an adequate method of identifying and cross-</w:t>
      </w:r>
      <w:r w:rsidRPr="003854FB">
        <w:rPr>
          <w:rFonts w:asciiTheme="minorHAnsi" w:hAnsiTheme="minorHAnsi" w:cstheme="minorHAnsi"/>
          <w:bCs/>
          <w:sz w:val="22"/>
          <w:szCs w:val="22"/>
        </w:rPr>
        <w:lastRenderedPageBreak/>
        <w:t>referencing each x-ray film exposure shall be provided in report form.  When parts are serialized, the serial numbers must appear on the report (and film if for x-ray) with the control number.  NDT records shall be submitted with each shipment to the Buyer and shall include x-ray film when required by the Purchase Order.</w:t>
      </w:r>
    </w:p>
    <w:p w14:paraId="663A5F5C" w14:textId="022E2367" w:rsidR="0084391F" w:rsidRPr="009031E8" w:rsidRDefault="000A489D" w:rsidP="009031E8">
      <w:pPr>
        <w:pStyle w:val="ListParagraph"/>
        <w:numPr>
          <w:ilvl w:val="0"/>
          <w:numId w:val="18"/>
        </w:numPr>
        <w:spacing w:before="120"/>
        <w:ind w:left="1080"/>
        <w:rPr>
          <w:rFonts w:asciiTheme="minorHAnsi" w:hAnsiTheme="minorHAnsi" w:cstheme="minorHAnsi"/>
          <w:b/>
          <w:bCs/>
          <w:sz w:val="22"/>
          <w:szCs w:val="22"/>
          <w:u w:val="single"/>
        </w:rPr>
      </w:pPr>
      <w:r>
        <w:rPr>
          <w:rFonts w:asciiTheme="minorHAnsi" w:hAnsiTheme="minorHAnsi" w:cstheme="minorHAnsi"/>
          <w:b/>
          <w:bCs/>
          <w:sz w:val="22"/>
          <w:szCs w:val="22"/>
          <w:u w:val="single"/>
        </w:rPr>
        <w:t>Industry Standard Revisions</w:t>
      </w:r>
      <w:proofErr w:type="gramStart"/>
      <w:r>
        <w:rPr>
          <w:rFonts w:asciiTheme="minorHAnsi" w:hAnsiTheme="minorHAnsi" w:cstheme="minorHAnsi"/>
          <w:b/>
          <w:bCs/>
          <w:sz w:val="22"/>
          <w:szCs w:val="22"/>
          <w:u w:val="single"/>
        </w:rPr>
        <w:t>:</w:t>
      </w:r>
      <w:r w:rsidRPr="003E49BD">
        <w:rPr>
          <w:rFonts w:asciiTheme="minorHAnsi" w:hAnsiTheme="minorHAnsi" w:cstheme="minorHAnsi"/>
          <w:sz w:val="22"/>
          <w:szCs w:val="22"/>
        </w:rPr>
        <w:t xml:space="preserve">  </w:t>
      </w:r>
      <w:r w:rsidR="00F4613A" w:rsidRPr="009031E8">
        <w:rPr>
          <w:rFonts w:asciiTheme="minorHAnsi" w:hAnsiTheme="minorHAnsi" w:cstheme="minorHAnsi"/>
          <w:sz w:val="22"/>
          <w:szCs w:val="22"/>
        </w:rPr>
        <w:t>Revisions</w:t>
      </w:r>
      <w:proofErr w:type="gramEnd"/>
      <w:r w:rsidR="00F4613A" w:rsidRPr="009031E8">
        <w:rPr>
          <w:rFonts w:asciiTheme="minorHAnsi" w:hAnsiTheme="minorHAnsi" w:cstheme="minorHAnsi"/>
          <w:sz w:val="22"/>
          <w:szCs w:val="22"/>
        </w:rPr>
        <w:t xml:space="preserve"> or replacements to Government/Industry Standards referenced in the Technical Data Package (TDP) or referenced within these Standards, including those for raw materials,</w:t>
      </w:r>
      <w:r w:rsidR="004D1439">
        <w:rPr>
          <w:rFonts w:asciiTheme="minorHAnsi" w:hAnsiTheme="minorHAnsi" w:cstheme="minorHAnsi"/>
          <w:sz w:val="22"/>
          <w:szCs w:val="22"/>
        </w:rPr>
        <w:t xml:space="preserve"> </w:t>
      </w:r>
      <w:r w:rsidR="00F4613A" w:rsidRPr="009031E8">
        <w:rPr>
          <w:rFonts w:asciiTheme="minorHAnsi" w:hAnsiTheme="minorHAnsi" w:cstheme="minorHAnsi"/>
          <w:sz w:val="22"/>
          <w:szCs w:val="22"/>
        </w:rPr>
        <w:t xml:space="preserve">shall be considered process changes. (Examples of Government Standards are documents controlled by the Government and typically begin with MIL-STD, MIL-DTL, MIL-PRF, etc. Industry Standards are those controlled by organizations such as ASTM, ANSI, SAE, etc.) Should there be a need to move to a new revision after completion of the Baseline Qualification, Seller shall request and must receive written GD-OTS approval prior to implementing any revision or replacement to a referenced Government/Industry Standard </w:t>
      </w:r>
      <w:proofErr w:type="gramStart"/>
      <w:r w:rsidR="00F4613A" w:rsidRPr="009031E8">
        <w:rPr>
          <w:rFonts w:asciiTheme="minorHAnsi" w:hAnsiTheme="minorHAnsi" w:cstheme="minorHAnsi"/>
          <w:sz w:val="22"/>
          <w:szCs w:val="22"/>
        </w:rPr>
        <w:t>in order to</w:t>
      </w:r>
      <w:proofErr w:type="gramEnd"/>
      <w:r w:rsidR="00F4613A" w:rsidRPr="009031E8">
        <w:rPr>
          <w:rFonts w:asciiTheme="minorHAnsi" w:hAnsiTheme="minorHAnsi" w:cstheme="minorHAnsi"/>
          <w:sz w:val="22"/>
          <w:szCs w:val="22"/>
        </w:rPr>
        <w:t xml:space="preserve"> determine the revised standard’s impact on product. Seller's request for such a change shall be formally</w:t>
      </w:r>
      <w:r w:rsidR="00E42672" w:rsidRPr="0052123B">
        <w:t xml:space="preserve"> </w:t>
      </w:r>
      <w:r w:rsidR="00E42672" w:rsidRPr="0052123B">
        <w:rPr>
          <w:rFonts w:asciiTheme="minorHAnsi" w:hAnsiTheme="minorHAnsi" w:cstheme="minorHAnsi"/>
          <w:sz w:val="22"/>
          <w:szCs w:val="22"/>
        </w:rPr>
        <w:t xml:space="preserve">submitted to GD-OTS using </w:t>
      </w:r>
      <w:r w:rsidR="009F5310" w:rsidRPr="0052123B">
        <w:rPr>
          <w:rFonts w:asciiTheme="minorHAnsi" w:hAnsiTheme="minorHAnsi" w:cstheme="minorHAnsi"/>
          <w:sz w:val="22"/>
          <w:szCs w:val="22"/>
        </w:rPr>
        <w:t xml:space="preserve">the same process for </w:t>
      </w:r>
      <w:r w:rsidR="0011707C" w:rsidRPr="0052123B">
        <w:rPr>
          <w:rFonts w:asciiTheme="minorHAnsi" w:hAnsiTheme="minorHAnsi" w:cstheme="minorHAnsi"/>
          <w:sz w:val="22"/>
          <w:szCs w:val="22"/>
        </w:rPr>
        <w:t>Request for Change/Variance</w:t>
      </w:r>
      <w:r w:rsidR="00E42672" w:rsidRPr="0052123B">
        <w:rPr>
          <w:rFonts w:asciiTheme="minorHAnsi" w:hAnsiTheme="minorHAnsi" w:cstheme="minorHAnsi"/>
          <w:sz w:val="22"/>
          <w:szCs w:val="22"/>
        </w:rPr>
        <w:t>.</w:t>
      </w:r>
    </w:p>
    <w:p w14:paraId="5D2BA829" w14:textId="77777777" w:rsidR="0053427A" w:rsidRPr="003E20E5" w:rsidRDefault="0053427A" w:rsidP="00D97379">
      <w:pPr>
        <w:pStyle w:val="ListParagraph"/>
        <w:keepNext/>
        <w:numPr>
          <w:ilvl w:val="0"/>
          <w:numId w:val="27"/>
        </w:numPr>
        <w:spacing w:before="120"/>
        <w:contextualSpacing w:val="0"/>
        <w:outlineLvl w:val="2"/>
        <w:rPr>
          <w:rFonts w:asciiTheme="minorHAnsi" w:hAnsiTheme="minorHAnsi" w:cstheme="minorHAnsi"/>
          <w:b/>
          <w:bCs/>
          <w:szCs w:val="24"/>
        </w:rPr>
      </w:pPr>
      <w:r w:rsidRPr="003E20E5">
        <w:rPr>
          <w:rFonts w:asciiTheme="minorHAnsi" w:hAnsiTheme="minorHAnsi" w:cstheme="minorHAnsi"/>
          <w:b/>
          <w:bCs/>
          <w:szCs w:val="24"/>
        </w:rPr>
        <w:t>Prohibited Practices</w:t>
      </w:r>
    </w:p>
    <w:p w14:paraId="5D2BA82A" w14:textId="53A711C1" w:rsidR="0053427A" w:rsidRPr="003E20E5" w:rsidRDefault="0053427A" w:rsidP="007C1F1E">
      <w:pPr>
        <w:pStyle w:val="ListParagraph"/>
        <w:numPr>
          <w:ilvl w:val="0"/>
          <w:numId w:val="22"/>
        </w:numPr>
        <w:spacing w:before="120"/>
        <w:ind w:left="1080"/>
        <w:contextualSpacing w:val="0"/>
        <w:rPr>
          <w:rFonts w:asciiTheme="minorHAnsi" w:hAnsiTheme="minorHAnsi" w:cstheme="minorHAnsi"/>
          <w:sz w:val="22"/>
        </w:rPr>
      </w:pPr>
      <w:r w:rsidRPr="003E20E5">
        <w:rPr>
          <w:rFonts w:asciiTheme="minorHAnsi" w:hAnsiTheme="minorHAnsi" w:cstheme="minorHAnsi"/>
          <w:b/>
          <w:sz w:val="22"/>
          <w:u w:val="single"/>
        </w:rPr>
        <w:t>Unauthorized Repairs</w:t>
      </w:r>
      <w:proofErr w:type="gramStart"/>
      <w:r w:rsidRPr="003E20E5">
        <w:rPr>
          <w:rFonts w:asciiTheme="minorHAnsi" w:hAnsiTheme="minorHAnsi" w:cstheme="minorHAnsi"/>
          <w:b/>
          <w:sz w:val="22"/>
          <w:u w:val="single"/>
        </w:rPr>
        <w:t>:</w:t>
      </w:r>
      <w:r w:rsidRPr="003E20E5">
        <w:rPr>
          <w:rFonts w:asciiTheme="minorHAnsi" w:hAnsiTheme="minorHAnsi" w:cstheme="minorHAnsi"/>
          <w:sz w:val="22"/>
        </w:rPr>
        <w:t xml:space="preserve">  The</w:t>
      </w:r>
      <w:proofErr w:type="gramEnd"/>
      <w:r w:rsidRPr="003E20E5">
        <w:rPr>
          <w:rFonts w:asciiTheme="minorHAnsi" w:hAnsiTheme="minorHAnsi" w:cstheme="minorHAnsi"/>
          <w:sz w:val="22"/>
        </w:rPr>
        <w:t xml:space="preserve"> Seller may not repair parts damaged or found to be faulty during fabrication by means of welding, brazing, soldering, adhesives, or other means of adding material without the written consent of the GD-OTS Buyer.  </w:t>
      </w:r>
    </w:p>
    <w:p w14:paraId="5D2BA82B" w14:textId="77777777" w:rsidR="0053427A" w:rsidRPr="003E20E5" w:rsidRDefault="0053427A" w:rsidP="005B0B54">
      <w:pPr>
        <w:spacing w:before="60"/>
        <w:ind w:left="1080"/>
        <w:rPr>
          <w:rFonts w:asciiTheme="minorHAnsi" w:hAnsiTheme="minorHAnsi" w:cstheme="minorHAnsi"/>
          <w:sz w:val="22"/>
        </w:rPr>
      </w:pPr>
      <w:r w:rsidRPr="003E20E5">
        <w:rPr>
          <w:rFonts w:asciiTheme="minorHAnsi" w:hAnsiTheme="minorHAnsi" w:cstheme="minorHAnsi"/>
          <w:sz w:val="22"/>
        </w:rPr>
        <w:t>Defects in castings or forgings shall not be repaired by any method unless authorized in writing by the GD-OTS Buyer.</w:t>
      </w:r>
    </w:p>
    <w:p w14:paraId="5D2BA82C" w14:textId="3337EB1F" w:rsidR="0053427A" w:rsidRPr="003E20E5" w:rsidRDefault="0053427A" w:rsidP="005B0B54">
      <w:pPr>
        <w:pStyle w:val="ListParagraph"/>
        <w:numPr>
          <w:ilvl w:val="0"/>
          <w:numId w:val="22"/>
        </w:numPr>
        <w:spacing w:before="120"/>
        <w:ind w:left="1080"/>
        <w:contextualSpacing w:val="0"/>
        <w:rPr>
          <w:rFonts w:asciiTheme="minorHAnsi" w:hAnsiTheme="minorHAnsi" w:cstheme="minorHAnsi"/>
          <w:sz w:val="22"/>
        </w:rPr>
      </w:pPr>
      <w:r w:rsidRPr="003E20E5">
        <w:rPr>
          <w:rFonts w:asciiTheme="minorHAnsi" w:hAnsiTheme="minorHAnsi" w:cstheme="minorHAnsi"/>
          <w:b/>
          <w:sz w:val="22"/>
          <w:u w:val="single"/>
        </w:rPr>
        <w:t>Change</w:t>
      </w:r>
      <w:r w:rsidR="005F3027" w:rsidRPr="003E20E5">
        <w:rPr>
          <w:rFonts w:asciiTheme="minorHAnsi" w:hAnsiTheme="minorHAnsi" w:cstheme="minorHAnsi"/>
          <w:b/>
          <w:sz w:val="22"/>
          <w:u w:val="single"/>
        </w:rPr>
        <w:t>s</w:t>
      </w:r>
      <w:r w:rsidRPr="003E20E5">
        <w:rPr>
          <w:rFonts w:asciiTheme="minorHAnsi" w:hAnsiTheme="minorHAnsi" w:cstheme="minorHAnsi"/>
          <w:b/>
          <w:sz w:val="22"/>
          <w:u w:val="single"/>
        </w:rPr>
        <w:t xml:space="preserve"> in Approved Systems, Processes, Materials, or Procedures</w:t>
      </w:r>
      <w:proofErr w:type="gramStart"/>
      <w:r w:rsidRPr="003E20E5">
        <w:rPr>
          <w:rFonts w:asciiTheme="minorHAnsi" w:hAnsiTheme="minorHAnsi" w:cstheme="minorHAnsi"/>
          <w:b/>
          <w:sz w:val="22"/>
          <w:u w:val="single"/>
        </w:rPr>
        <w:t>:</w:t>
      </w:r>
      <w:r w:rsidRPr="003E20E5">
        <w:rPr>
          <w:rFonts w:asciiTheme="minorHAnsi" w:hAnsiTheme="minorHAnsi" w:cstheme="minorHAnsi"/>
          <w:sz w:val="22"/>
        </w:rPr>
        <w:t xml:space="preserve">  </w:t>
      </w:r>
      <w:r w:rsidR="0098531D" w:rsidRPr="003E20E5">
        <w:rPr>
          <w:rFonts w:asciiTheme="minorHAnsi" w:hAnsiTheme="minorHAnsi" w:cstheme="minorHAnsi"/>
          <w:sz w:val="22"/>
        </w:rPr>
        <w:t>The</w:t>
      </w:r>
      <w:proofErr w:type="gramEnd"/>
      <w:r w:rsidR="0098531D" w:rsidRPr="003E20E5">
        <w:rPr>
          <w:rFonts w:asciiTheme="minorHAnsi" w:hAnsiTheme="minorHAnsi" w:cstheme="minorHAnsi"/>
          <w:sz w:val="22"/>
        </w:rPr>
        <w:t xml:space="preserve"> Seller shall not change any process to include manufacturing methods or equipment, inspection methods </w:t>
      </w:r>
      <w:proofErr w:type="gramStart"/>
      <w:r w:rsidR="0098531D" w:rsidRPr="003E20E5">
        <w:rPr>
          <w:rFonts w:asciiTheme="minorHAnsi" w:hAnsiTheme="minorHAnsi" w:cstheme="minorHAnsi"/>
          <w:sz w:val="22"/>
        </w:rPr>
        <w:t>or equipment,</w:t>
      </w:r>
      <w:proofErr w:type="gramEnd"/>
      <w:r w:rsidR="0098531D" w:rsidRPr="003E20E5">
        <w:rPr>
          <w:rFonts w:asciiTheme="minorHAnsi" w:hAnsiTheme="minorHAnsi" w:cstheme="minorHAnsi"/>
          <w:sz w:val="22"/>
        </w:rPr>
        <w:t xml:space="preserve"> material, or procedure without prior written consent of GD-OTS</w:t>
      </w:r>
      <w:r w:rsidR="00F52F88">
        <w:rPr>
          <w:rFonts w:asciiTheme="minorHAnsi" w:hAnsiTheme="minorHAnsi" w:cstheme="minorHAnsi"/>
          <w:sz w:val="22"/>
        </w:rPr>
        <w:t xml:space="preserve"> (see Table 1 for examples)</w:t>
      </w:r>
      <w:r w:rsidR="0098531D" w:rsidRPr="003E20E5">
        <w:rPr>
          <w:rFonts w:asciiTheme="minorHAnsi" w:hAnsiTheme="minorHAnsi" w:cstheme="minorHAnsi"/>
          <w:sz w:val="22"/>
        </w:rPr>
        <w:t>.</w:t>
      </w:r>
      <w:r w:rsidRPr="003E20E5">
        <w:rPr>
          <w:rFonts w:asciiTheme="minorHAnsi" w:hAnsiTheme="minorHAnsi" w:cstheme="minorHAnsi"/>
          <w:sz w:val="22"/>
        </w:rPr>
        <w:t xml:space="preserve">  This specifically includes the Quality</w:t>
      </w:r>
      <w:r w:rsidR="000711F3" w:rsidRPr="003E20E5">
        <w:rPr>
          <w:rFonts w:asciiTheme="minorHAnsi" w:hAnsiTheme="minorHAnsi" w:cstheme="minorHAnsi"/>
          <w:sz w:val="22"/>
        </w:rPr>
        <w:t xml:space="preserve"> Management System</w:t>
      </w:r>
      <w:r w:rsidRPr="003E20E5">
        <w:rPr>
          <w:rFonts w:asciiTheme="minorHAnsi" w:hAnsiTheme="minorHAnsi" w:cstheme="minorHAnsi"/>
          <w:sz w:val="22"/>
        </w:rPr>
        <w:t>.  As to any product which has been subjected to Buyer</w:t>
      </w:r>
      <w:r w:rsidR="00AC3B50">
        <w:rPr>
          <w:rFonts w:asciiTheme="minorHAnsi" w:hAnsiTheme="minorHAnsi" w:cstheme="minorHAnsi"/>
          <w:sz w:val="22"/>
        </w:rPr>
        <w:t>, Customer</w:t>
      </w:r>
      <w:r w:rsidRPr="003E20E5">
        <w:rPr>
          <w:rFonts w:asciiTheme="minorHAnsi" w:hAnsiTheme="minorHAnsi" w:cstheme="minorHAnsi"/>
          <w:sz w:val="22"/>
        </w:rPr>
        <w:t xml:space="preserve"> or Government specified qualification procedures qualifying the Seller’s product or to permit the Seller to become a qualified source for the product, the Seller shall not change </w:t>
      </w:r>
      <w:r w:rsidR="000711F3" w:rsidRPr="003E20E5">
        <w:rPr>
          <w:rFonts w:asciiTheme="minorHAnsi" w:hAnsiTheme="minorHAnsi" w:cstheme="minorHAnsi"/>
          <w:bCs/>
          <w:sz w:val="22"/>
        </w:rPr>
        <w:t xml:space="preserve">product design, composition, configuration (including form, fit, function, or interchangeability), materials, fabrication processes, Seller’s subcontractors, facility of manufacture, or outside processing sources </w:t>
      </w:r>
      <w:r w:rsidRPr="003E20E5">
        <w:rPr>
          <w:rFonts w:asciiTheme="minorHAnsi" w:hAnsiTheme="minorHAnsi" w:cstheme="minorHAnsi"/>
          <w:sz w:val="22"/>
        </w:rPr>
        <w:t>without prior notification and subsequent written approval by the Buyer.</w:t>
      </w:r>
      <w:r w:rsidR="000711F3" w:rsidRPr="003E20E5">
        <w:rPr>
          <w:rFonts w:asciiTheme="minorHAnsi" w:hAnsiTheme="minorHAnsi" w:cstheme="minorHAnsi"/>
          <w:sz w:val="22"/>
        </w:rPr>
        <w:t xml:space="preserve">  All requests for change sha</w:t>
      </w:r>
      <w:r w:rsidR="00896250" w:rsidRPr="003E20E5">
        <w:rPr>
          <w:rFonts w:asciiTheme="minorHAnsi" w:hAnsiTheme="minorHAnsi" w:cstheme="minorHAnsi"/>
          <w:sz w:val="22"/>
        </w:rPr>
        <w:t>ll be submitted in writing</w:t>
      </w:r>
      <w:r w:rsidR="00B953CA">
        <w:rPr>
          <w:rFonts w:asciiTheme="minorHAnsi" w:hAnsiTheme="minorHAnsi" w:cstheme="minorHAnsi"/>
          <w:sz w:val="22"/>
        </w:rPr>
        <w:t xml:space="preserve"> utilizing </w:t>
      </w:r>
      <w:r w:rsidR="00B953CA" w:rsidRPr="003E20E5">
        <w:rPr>
          <w:rFonts w:asciiTheme="minorHAnsi" w:hAnsiTheme="minorHAnsi" w:cstheme="minorHAnsi"/>
          <w:bCs/>
          <w:sz w:val="22"/>
        </w:rPr>
        <w:t>Request for Change form (PAL 126</w:t>
      </w:r>
      <w:r w:rsidR="00B953CA">
        <w:rPr>
          <w:rFonts w:asciiTheme="minorHAnsi" w:hAnsiTheme="minorHAnsi" w:cstheme="minorHAnsi"/>
          <w:bCs/>
          <w:sz w:val="22"/>
        </w:rPr>
        <w:t>)</w:t>
      </w:r>
      <w:r w:rsidR="000711F3" w:rsidRPr="003E20E5">
        <w:rPr>
          <w:rFonts w:asciiTheme="minorHAnsi" w:hAnsiTheme="minorHAnsi" w:cstheme="minorHAnsi"/>
          <w:sz w:val="22"/>
        </w:rPr>
        <w:t>.</w:t>
      </w:r>
      <w:r w:rsidR="001F2461">
        <w:rPr>
          <w:rFonts w:asciiTheme="minorHAnsi" w:hAnsiTheme="minorHAnsi" w:cstheme="minorHAnsi"/>
          <w:sz w:val="22"/>
        </w:rPr>
        <w:t xml:space="preserve">  </w:t>
      </w:r>
      <w:r w:rsidR="003C4487">
        <w:rPr>
          <w:rFonts w:asciiTheme="minorHAnsi" w:hAnsiTheme="minorHAnsi" w:cstheme="minorHAnsi"/>
          <w:sz w:val="22"/>
        </w:rPr>
        <w:t>Plan of v</w:t>
      </w:r>
      <w:r w:rsidR="001F2461">
        <w:rPr>
          <w:rFonts w:asciiTheme="minorHAnsi" w:hAnsiTheme="minorHAnsi" w:cstheme="minorHAnsi"/>
          <w:sz w:val="22"/>
        </w:rPr>
        <w:t xml:space="preserve">erification of the proposed change must be documented in </w:t>
      </w:r>
      <w:r w:rsidR="008A49EE">
        <w:rPr>
          <w:rFonts w:asciiTheme="minorHAnsi" w:hAnsiTheme="minorHAnsi" w:cstheme="minorHAnsi"/>
          <w:sz w:val="22"/>
        </w:rPr>
        <w:t>the change form</w:t>
      </w:r>
      <w:r w:rsidR="00A93834">
        <w:rPr>
          <w:rFonts w:asciiTheme="minorHAnsi" w:hAnsiTheme="minorHAnsi" w:cstheme="minorHAnsi"/>
          <w:sz w:val="22"/>
        </w:rPr>
        <w:t xml:space="preserve"> (FAI/T, GR&amp;R</w:t>
      </w:r>
      <w:r w:rsidR="003E2BFE">
        <w:rPr>
          <w:rFonts w:asciiTheme="minorHAnsi" w:hAnsiTheme="minorHAnsi" w:cstheme="minorHAnsi"/>
          <w:sz w:val="22"/>
        </w:rPr>
        <w:t>, capability study, etc.)</w:t>
      </w:r>
      <w:r w:rsidR="008A49EE">
        <w:rPr>
          <w:rFonts w:asciiTheme="minorHAnsi" w:hAnsiTheme="minorHAnsi" w:cstheme="minorHAnsi"/>
          <w:sz w:val="22"/>
        </w:rPr>
        <w:t>.</w:t>
      </w:r>
      <w:r w:rsidR="0060482D">
        <w:rPr>
          <w:rFonts w:asciiTheme="minorHAnsi" w:hAnsiTheme="minorHAnsi" w:cstheme="minorHAnsi"/>
          <w:sz w:val="22"/>
        </w:rPr>
        <w:t xml:space="preserve">  </w:t>
      </w:r>
      <w:r w:rsidR="00D72889">
        <w:rPr>
          <w:rFonts w:asciiTheme="minorHAnsi" w:hAnsiTheme="minorHAnsi" w:cstheme="minorHAnsi"/>
          <w:sz w:val="22"/>
        </w:rPr>
        <w:t>Unless otherwise specified in the TDP or PO</w:t>
      </w:r>
      <w:r w:rsidR="001430E5">
        <w:rPr>
          <w:rFonts w:asciiTheme="minorHAnsi" w:hAnsiTheme="minorHAnsi" w:cstheme="minorHAnsi"/>
          <w:sz w:val="22"/>
        </w:rPr>
        <w:t xml:space="preserve">, first article sample </w:t>
      </w:r>
      <w:r w:rsidR="00D862AA">
        <w:rPr>
          <w:rFonts w:asciiTheme="minorHAnsi" w:hAnsiTheme="minorHAnsi" w:cstheme="minorHAnsi"/>
          <w:sz w:val="22"/>
        </w:rPr>
        <w:t xml:space="preserve">quantities </w:t>
      </w:r>
      <w:r w:rsidR="001430E5">
        <w:rPr>
          <w:rFonts w:asciiTheme="minorHAnsi" w:hAnsiTheme="minorHAnsi" w:cstheme="minorHAnsi"/>
          <w:sz w:val="22"/>
        </w:rPr>
        <w:t>shall be 25 for safety, special, critical, and major, 10 for minor</w:t>
      </w:r>
      <w:r w:rsidR="00AA1D53">
        <w:rPr>
          <w:rFonts w:asciiTheme="minorHAnsi" w:hAnsiTheme="minorHAnsi" w:cstheme="minorHAnsi"/>
          <w:sz w:val="22"/>
        </w:rPr>
        <w:t xml:space="preserve"> characteristics, 2 for unlisted, and 1 for reference dimensions.</w:t>
      </w:r>
      <w:r w:rsidR="00D1626C">
        <w:rPr>
          <w:rFonts w:asciiTheme="minorHAnsi" w:hAnsiTheme="minorHAnsi" w:cstheme="minorHAnsi"/>
          <w:sz w:val="22"/>
        </w:rPr>
        <w:t xml:space="preserve">  </w:t>
      </w:r>
    </w:p>
    <w:p w14:paraId="5D2BA82D" w14:textId="77777777" w:rsidR="000711F3" w:rsidRDefault="000711F3" w:rsidP="00C57E29">
      <w:pPr>
        <w:spacing w:before="60"/>
        <w:ind w:left="720" w:firstLine="360"/>
        <w:rPr>
          <w:rFonts w:asciiTheme="minorHAnsi" w:hAnsiTheme="minorHAnsi" w:cstheme="minorHAnsi"/>
          <w:bCs/>
          <w:sz w:val="22"/>
        </w:rPr>
      </w:pPr>
      <w:r w:rsidRPr="003E20E5">
        <w:rPr>
          <w:rFonts w:asciiTheme="minorHAnsi" w:hAnsiTheme="minorHAnsi" w:cstheme="minorHAnsi"/>
          <w:bCs/>
          <w:sz w:val="22"/>
        </w:rPr>
        <w:t>The Seller shall flow down this requirement to subcontractors as applicable.</w:t>
      </w:r>
    </w:p>
    <w:p w14:paraId="10D30A41" w14:textId="70E6A805" w:rsidR="00F52F88" w:rsidRDefault="00F52F88" w:rsidP="009031E8">
      <w:pPr>
        <w:rPr>
          <w:rFonts w:asciiTheme="minorHAnsi" w:hAnsiTheme="minorHAnsi" w:cstheme="minorHAnsi"/>
          <w:bCs/>
          <w:sz w:val="22"/>
        </w:rPr>
      </w:pPr>
    </w:p>
    <w:p w14:paraId="183FB2F1" w14:textId="77777777" w:rsidR="00F1410A" w:rsidRDefault="00F1410A">
      <w:r>
        <w:br w:type="page"/>
      </w:r>
    </w:p>
    <w:tbl>
      <w:tblPr>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7660"/>
      </w:tblGrid>
      <w:tr w:rsidR="00150400" w14:paraId="1DBEC386" w14:textId="77777777" w:rsidTr="00711D08">
        <w:trPr>
          <w:trHeight w:val="227"/>
        </w:trPr>
        <w:tc>
          <w:tcPr>
            <w:tcW w:w="8500" w:type="dxa"/>
            <w:gridSpan w:val="2"/>
            <w:tcBorders>
              <w:top w:val="nil"/>
              <w:left w:val="nil"/>
              <w:bottom w:val="nil"/>
              <w:right w:val="nil"/>
            </w:tcBorders>
          </w:tcPr>
          <w:p w14:paraId="59474213" w14:textId="1295CF55" w:rsidR="00150400" w:rsidRDefault="00150400" w:rsidP="009031E8">
            <w:pPr>
              <w:pStyle w:val="TableParagraph"/>
              <w:spacing w:before="0" w:line="207" w:lineRule="exact"/>
              <w:ind w:left="111"/>
              <w:jc w:val="center"/>
              <w:rPr>
                <w:b/>
                <w:sz w:val="20"/>
              </w:rPr>
            </w:pPr>
            <w:r>
              <w:rPr>
                <w:b/>
                <w:sz w:val="20"/>
              </w:rPr>
              <w:lastRenderedPageBreak/>
              <w:t>Table 1</w:t>
            </w:r>
          </w:p>
        </w:tc>
      </w:tr>
      <w:tr w:rsidR="00150400" w14:paraId="151448F4" w14:textId="77777777" w:rsidTr="009031E8">
        <w:trPr>
          <w:trHeight w:val="369"/>
        </w:trPr>
        <w:tc>
          <w:tcPr>
            <w:tcW w:w="8500" w:type="dxa"/>
            <w:gridSpan w:val="2"/>
            <w:tcBorders>
              <w:top w:val="nil"/>
              <w:left w:val="nil"/>
              <w:right w:val="nil"/>
            </w:tcBorders>
          </w:tcPr>
          <w:p w14:paraId="017232D2" w14:textId="428AE70D" w:rsidR="00150400" w:rsidRDefault="00150400" w:rsidP="009031E8">
            <w:pPr>
              <w:pStyle w:val="TableParagraph"/>
              <w:spacing w:before="0" w:line="227" w:lineRule="exact"/>
              <w:ind w:left="111"/>
              <w:jc w:val="center"/>
              <w:rPr>
                <w:b/>
                <w:sz w:val="20"/>
              </w:rPr>
            </w:pPr>
            <w:r>
              <w:rPr>
                <w:b/>
                <w:sz w:val="20"/>
              </w:rPr>
              <w:t>Process Change Examples</w:t>
            </w:r>
          </w:p>
        </w:tc>
      </w:tr>
      <w:tr w:rsidR="005116A2" w14:paraId="50DFB1DE" w14:textId="77777777" w:rsidTr="002103A7">
        <w:trPr>
          <w:trHeight w:val="225"/>
        </w:trPr>
        <w:tc>
          <w:tcPr>
            <w:tcW w:w="840" w:type="dxa"/>
          </w:tcPr>
          <w:p w14:paraId="463F87FE" w14:textId="77777777" w:rsidR="005116A2" w:rsidRDefault="005116A2" w:rsidP="002103A7">
            <w:pPr>
              <w:pStyle w:val="TableParagraph"/>
              <w:spacing w:before="20"/>
              <w:rPr>
                <w:b/>
                <w:sz w:val="16"/>
              </w:rPr>
            </w:pPr>
            <w:r>
              <w:rPr>
                <w:b/>
                <w:spacing w:val="-4"/>
                <w:sz w:val="16"/>
              </w:rPr>
              <w:t>REF#</w:t>
            </w:r>
          </w:p>
        </w:tc>
        <w:tc>
          <w:tcPr>
            <w:tcW w:w="7660" w:type="dxa"/>
          </w:tcPr>
          <w:p w14:paraId="0E50E7F7" w14:textId="77777777" w:rsidR="005116A2" w:rsidRDefault="005116A2" w:rsidP="002103A7">
            <w:pPr>
              <w:pStyle w:val="TableParagraph"/>
              <w:spacing w:before="20"/>
              <w:rPr>
                <w:b/>
                <w:sz w:val="16"/>
              </w:rPr>
            </w:pPr>
            <w:r>
              <w:rPr>
                <w:b/>
                <w:sz w:val="16"/>
              </w:rPr>
              <w:t>Description</w:t>
            </w:r>
            <w:r>
              <w:rPr>
                <w:b/>
                <w:spacing w:val="-9"/>
                <w:sz w:val="16"/>
              </w:rPr>
              <w:t xml:space="preserve"> </w:t>
            </w:r>
            <w:r>
              <w:rPr>
                <w:b/>
                <w:sz w:val="16"/>
              </w:rPr>
              <w:t>of</w:t>
            </w:r>
            <w:r>
              <w:rPr>
                <w:b/>
                <w:spacing w:val="-9"/>
                <w:sz w:val="16"/>
              </w:rPr>
              <w:t xml:space="preserve"> </w:t>
            </w:r>
            <w:r>
              <w:rPr>
                <w:b/>
                <w:spacing w:val="-2"/>
                <w:sz w:val="16"/>
              </w:rPr>
              <w:t>Changes</w:t>
            </w:r>
          </w:p>
        </w:tc>
      </w:tr>
      <w:tr w:rsidR="005116A2" w14:paraId="00414905" w14:textId="77777777" w:rsidTr="002103A7">
        <w:trPr>
          <w:trHeight w:val="224"/>
        </w:trPr>
        <w:tc>
          <w:tcPr>
            <w:tcW w:w="840" w:type="dxa"/>
            <w:shd w:val="clear" w:color="auto" w:fill="92D050"/>
          </w:tcPr>
          <w:p w14:paraId="30B761E6" w14:textId="77777777" w:rsidR="005116A2" w:rsidRDefault="005116A2" w:rsidP="002103A7">
            <w:pPr>
              <w:pStyle w:val="TableParagraph"/>
              <w:spacing w:before="20"/>
              <w:rPr>
                <w:sz w:val="16"/>
              </w:rPr>
            </w:pPr>
            <w:r>
              <w:rPr>
                <w:spacing w:val="-5"/>
                <w:sz w:val="16"/>
              </w:rPr>
              <w:t>100</w:t>
            </w:r>
          </w:p>
        </w:tc>
        <w:tc>
          <w:tcPr>
            <w:tcW w:w="7660" w:type="dxa"/>
            <w:shd w:val="clear" w:color="auto" w:fill="92D050"/>
          </w:tcPr>
          <w:p w14:paraId="06337CA4" w14:textId="77777777" w:rsidR="005116A2" w:rsidRDefault="005116A2" w:rsidP="002103A7">
            <w:pPr>
              <w:pStyle w:val="TableParagraph"/>
              <w:spacing w:before="20"/>
              <w:rPr>
                <w:b/>
                <w:sz w:val="16"/>
              </w:rPr>
            </w:pPr>
            <w:r>
              <w:rPr>
                <w:b/>
                <w:sz w:val="16"/>
              </w:rPr>
              <w:t>Design</w:t>
            </w:r>
            <w:r>
              <w:rPr>
                <w:b/>
                <w:spacing w:val="-7"/>
                <w:sz w:val="16"/>
              </w:rPr>
              <w:t xml:space="preserve"> </w:t>
            </w:r>
            <w:r>
              <w:rPr>
                <w:b/>
                <w:spacing w:val="-2"/>
                <w:sz w:val="16"/>
              </w:rPr>
              <w:t>Changes</w:t>
            </w:r>
          </w:p>
        </w:tc>
      </w:tr>
      <w:tr w:rsidR="005116A2" w14:paraId="42EEDE17" w14:textId="77777777" w:rsidTr="002103A7">
        <w:trPr>
          <w:trHeight w:val="225"/>
        </w:trPr>
        <w:tc>
          <w:tcPr>
            <w:tcW w:w="840" w:type="dxa"/>
          </w:tcPr>
          <w:p w14:paraId="639AE316" w14:textId="77777777" w:rsidR="005116A2" w:rsidRDefault="005116A2" w:rsidP="002103A7">
            <w:pPr>
              <w:pStyle w:val="TableParagraph"/>
              <w:spacing w:before="21"/>
              <w:rPr>
                <w:sz w:val="16"/>
              </w:rPr>
            </w:pPr>
            <w:r>
              <w:rPr>
                <w:spacing w:val="-5"/>
                <w:sz w:val="16"/>
              </w:rPr>
              <w:t>101</w:t>
            </w:r>
          </w:p>
        </w:tc>
        <w:tc>
          <w:tcPr>
            <w:tcW w:w="7660" w:type="dxa"/>
          </w:tcPr>
          <w:p w14:paraId="4806AB85" w14:textId="77777777" w:rsidR="005116A2" w:rsidRDefault="005116A2" w:rsidP="002103A7">
            <w:pPr>
              <w:pStyle w:val="TableParagraph"/>
              <w:spacing w:before="21"/>
              <w:rPr>
                <w:sz w:val="16"/>
              </w:rPr>
            </w:pPr>
            <w:r>
              <w:rPr>
                <w:sz w:val="16"/>
              </w:rPr>
              <w:t>Design</w:t>
            </w:r>
            <w:r>
              <w:rPr>
                <w:spacing w:val="-6"/>
                <w:sz w:val="16"/>
              </w:rPr>
              <w:t xml:space="preserve"> </w:t>
            </w:r>
            <w:r>
              <w:rPr>
                <w:sz w:val="16"/>
              </w:rPr>
              <w:t>changes</w:t>
            </w:r>
            <w:r>
              <w:rPr>
                <w:spacing w:val="-6"/>
                <w:sz w:val="16"/>
              </w:rPr>
              <w:t xml:space="preserve"> </w:t>
            </w:r>
            <w:r>
              <w:rPr>
                <w:sz w:val="16"/>
              </w:rPr>
              <w:t>or</w:t>
            </w:r>
            <w:r>
              <w:rPr>
                <w:spacing w:val="-6"/>
                <w:sz w:val="16"/>
              </w:rPr>
              <w:t xml:space="preserve"> </w:t>
            </w:r>
            <w:r>
              <w:rPr>
                <w:sz w:val="16"/>
              </w:rPr>
              <w:t>changes</w:t>
            </w:r>
            <w:r>
              <w:rPr>
                <w:spacing w:val="-5"/>
                <w:sz w:val="16"/>
              </w:rPr>
              <w:t xml:space="preserve"> </w:t>
            </w:r>
            <w:r>
              <w:rPr>
                <w:sz w:val="16"/>
              </w:rPr>
              <w:t>resulting</w:t>
            </w:r>
            <w:r>
              <w:rPr>
                <w:spacing w:val="-6"/>
                <w:sz w:val="16"/>
              </w:rPr>
              <w:t xml:space="preserve"> </w:t>
            </w:r>
            <w:r>
              <w:rPr>
                <w:sz w:val="16"/>
              </w:rPr>
              <w:t>in</w:t>
            </w:r>
            <w:r>
              <w:rPr>
                <w:spacing w:val="-6"/>
                <w:sz w:val="16"/>
              </w:rPr>
              <w:t xml:space="preserve"> </w:t>
            </w:r>
            <w:r>
              <w:rPr>
                <w:sz w:val="16"/>
              </w:rPr>
              <w:t>change</w:t>
            </w:r>
            <w:r>
              <w:rPr>
                <w:spacing w:val="-6"/>
                <w:sz w:val="16"/>
              </w:rPr>
              <w:t xml:space="preserve"> </w:t>
            </w:r>
            <w:r>
              <w:rPr>
                <w:sz w:val="16"/>
              </w:rPr>
              <w:t>to</w:t>
            </w:r>
            <w:r>
              <w:rPr>
                <w:spacing w:val="-6"/>
                <w:sz w:val="16"/>
              </w:rPr>
              <w:t xml:space="preserve"> </w:t>
            </w:r>
            <w:r>
              <w:rPr>
                <w:sz w:val="16"/>
              </w:rPr>
              <w:t>system</w:t>
            </w:r>
            <w:r>
              <w:rPr>
                <w:spacing w:val="-5"/>
                <w:sz w:val="16"/>
              </w:rPr>
              <w:t xml:space="preserve"> </w:t>
            </w:r>
            <w:r>
              <w:rPr>
                <w:sz w:val="16"/>
              </w:rPr>
              <w:t>MOD</w:t>
            </w:r>
            <w:r>
              <w:rPr>
                <w:spacing w:val="-6"/>
                <w:sz w:val="16"/>
              </w:rPr>
              <w:t xml:space="preserve"> </w:t>
            </w:r>
            <w:r>
              <w:rPr>
                <w:spacing w:val="-2"/>
                <w:sz w:val="16"/>
              </w:rPr>
              <w:t>designation</w:t>
            </w:r>
          </w:p>
        </w:tc>
      </w:tr>
      <w:tr w:rsidR="005116A2" w14:paraId="205516D9" w14:textId="77777777" w:rsidTr="002103A7">
        <w:trPr>
          <w:trHeight w:val="225"/>
        </w:trPr>
        <w:tc>
          <w:tcPr>
            <w:tcW w:w="840" w:type="dxa"/>
          </w:tcPr>
          <w:p w14:paraId="60CAEADA" w14:textId="77777777" w:rsidR="005116A2" w:rsidRDefault="005116A2" w:rsidP="002103A7">
            <w:pPr>
              <w:pStyle w:val="TableParagraph"/>
              <w:spacing w:before="21"/>
              <w:rPr>
                <w:sz w:val="16"/>
              </w:rPr>
            </w:pPr>
            <w:r>
              <w:rPr>
                <w:spacing w:val="-5"/>
                <w:sz w:val="16"/>
              </w:rPr>
              <w:t>102</w:t>
            </w:r>
          </w:p>
        </w:tc>
        <w:tc>
          <w:tcPr>
            <w:tcW w:w="7660" w:type="dxa"/>
          </w:tcPr>
          <w:p w14:paraId="63A08682" w14:textId="77777777" w:rsidR="005116A2" w:rsidRDefault="005116A2" w:rsidP="002103A7">
            <w:pPr>
              <w:pStyle w:val="TableParagraph"/>
              <w:spacing w:before="21"/>
              <w:rPr>
                <w:sz w:val="16"/>
              </w:rPr>
            </w:pPr>
            <w:r>
              <w:rPr>
                <w:sz w:val="16"/>
              </w:rPr>
              <w:t>Any</w:t>
            </w:r>
            <w:r>
              <w:rPr>
                <w:spacing w:val="-7"/>
                <w:sz w:val="16"/>
              </w:rPr>
              <w:t xml:space="preserve"> </w:t>
            </w:r>
            <w:r>
              <w:rPr>
                <w:sz w:val="16"/>
              </w:rPr>
              <w:t>change</w:t>
            </w:r>
            <w:r>
              <w:rPr>
                <w:spacing w:val="-7"/>
                <w:sz w:val="16"/>
              </w:rPr>
              <w:t xml:space="preserve"> </w:t>
            </w:r>
            <w:r>
              <w:rPr>
                <w:sz w:val="16"/>
              </w:rPr>
              <w:t>impacting</w:t>
            </w:r>
            <w:r>
              <w:rPr>
                <w:spacing w:val="-7"/>
                <w:sz w:val="16"/>
              </w:rPr>
              <w:t xml:space="preserve"> </w:t>
            </w:r>
            <w:r>
              <w:rPr>
                <w:sz w:val="16"/>
              </w:rPr>
              <w:t>safety</w:t>
            </w:r>
            <w:r>
              <w:rPr>
                <w:spacing w:val="-6"/>
                <w:sz w:val="16"/>
              </w:rPr>
              <w:t xml:space="preserve"> </w:t>
            </w:r>
            <w:r>
              <w:rPr>
                <w:sz w:val="16"/>
              </w:rPr>
              <w:t>or</w:t>
            </w:r>
            <w:r>
              <w:rPr>
                <w:spacing w:val="-7"/>
                <w:sz w:val="16"/>
              </w:rPr>
              <w:t xml:space="preserve"> </w:t>
            </w:r>
            <w:r>
              <w:rPr>
                <w:sz w:val="16"/>
              </w:rPr>
              <w:t>system</w:t>
            </w:r>
            <w:r>
              <w:rPr>
                <w:spacing w:val="-5"/>
                <w:sz w:val="16"/>
              </w:rPr>
              <w:t xml:space="preserve"> </w:t>
            </w:r>
            <w:r>
              <w:rPr>
                <w:sz w:val="16"/>
              </w:rPr>
              <w:t>performance</w:t>
            </w:r>
            <w:r>
              <w:rPr>
                <w:spacing w:val="-7"/>
                <w:sz w:val="16"/>
              </w:rPr>
              <w:t xml:space="preserve"> </w:t>
            </w:r>
            <w:r>
              <w:rPr>
                <w:spacing w:val="-2"/>
                <w:sz w:val="16"/>
              </w:rPr>
              <w:t>requirements</w:t>
            </w:r>
          </w:p>
        </w:tc>
      </w:tr>
      <w:tr w:rsidR="005116A2" w14:paraId="1BF1488A" w14:textId="77777777" w:rsidTr="002103A7">
        <w:trPr>
          <w:trHeight w:val="449"/>
        </w:trPr>
        <w:tc>
          <w:tcPr>
            <w:tcW w:w="840" w:type="dxa"/>
          </w:tcPr>
          <w:p w14:paraId="7B5A52B4" w14:textId="77777777" w:rsidR="005116A2" w:rsidRDefault="005116A2" w:rsidP="002103A7">
            <w:pPr>
              <w:pStyle w:val="TableParagraph"/>
              <w:rPr>
                <w:sz w:val="16"/>
              </w:rPr>
            </w:pPr>
            <w:r>
              <w:rPr>
                <w:spacing w:val="-5"/>
                <w:sz w:val="16"/>
              </w:rPr>
              <w:t>103</w:t>
            </w:r>
          </w:p>
        </w:tc>
        <w:tc>
          <w:tcPr>
            <w:tcW w:w="7660" w:type="dxa"/>
          </w:tcPr>
          <w:p w14:paraId="5323B55B" w14:textId="77777777" w:rsidR="005116A2" w:rsidRDefault="005116A2" w:rsidP="002103A7">
            <w:pPr>
              <w:pStyle w:val="TableParagraph"/>
              <w:spacing w:before="41"/>
              <w:rPr>
                <w:sz w:val="16"/>
              </w:rPr>
            </w:pPr>
            <w:r>
              <w:rPr>
                <w:sz w:val="16"/>
              </w:rPr>
              <w:t>Changes</w:t>
            </w:r>
            <w:r>
              <w:rPr>
                <w:spacing w:val="80"/>
                <w:sz w:val="16"/>
              </w:rPr>
              <w:t xml:space="preserve"> </w:t>
            </w:r>
            <w:r>
              <w:rPr>
                <w:sz w:val="16"/>
              </w:rPr>
              <w:t>that</w:t>
            </w:r>
            <w:r>
              <w:rPr>
                <w:spacing w:val="80"/>
                <w:sz w:val="16"/>
              </w:rPr>
              <w:t xml:space="preserve"> </w:t>
            </w:r>
            <w:r>
              <w:rPr>
                <w:sz w:val="16"/>
              </w:rPr>
              <w:t>affect</w:t>
            </w:r>
            <w:r>
              <w:rPr>
                <w:spacing w:val="80"/>
                <w:sz w:val="16"/>
              </w:rPr>
              <w:t xml:space="preserve"> </w:t>
            </w:r>
            <w:r>
              <w:rPr>
                <w:sz w:val="16"/>
              </w:rPr>
              <w:t>items</w:t>
            </w:r>
            <w:r>
              <w:rPr>
                <w:spacing w:val="80"/>
                <w:sz w:val="16"/>
              </w:rPr>
              <w:t xml:space="preserve"> </w:t>
            </w:r>
            <w:r>
              <w:rPr>
                <w:sz w:val="16"/>
              </w:rPr>
              <w:t>requiring</w:t>
            </w:r>
            <w:r>
              <w:rPr>
                <w:spacing w:val="80"/>
                <w:sz w:val="16"/>
              </w:rPr>
              <w:t xml:space="preserve"> </w:t>
            </w:r>
            <w:r>
              <w:rPr>
                <w:sz w:val="16"/>
              </w:rPr>
              <w:t>outside</w:t>
            </w:r>
            <w:r>
              <w:rPr>
                <w:spacing w:val="80"/>
                <w:sz w:val="16"/>
              </w:rPr>
              <w:t xml:space="preserve"> </w:t>
            </w:r>
            <w:r>
              <w:rPr>
                <w:sz w:val="16"/>
              </w:rPr>
              <w:t>agency</w:t>
            </w:r>
            <w:r>
              <w:rPr>
                <w:spacing w:val="80"/>
                <w:sz w:val="16"/>
              </w:rPr>
              <w:t xml:space="preserve"> </w:t>
            </w:r>
            <w:r>
              <w:rPr>
                <w:sz w:val="16"/>
              </w:rPr>
              <w:t>involvement</w:t>
            </w:r>
            <w:r>
              <w:rPr>
                <w:spacing w:val="80"/>
                <w:sz w:val="16"/>
              </w:rPr>
              <w:t xml:space="preserve"> </w:t>
            </w:r>
            <w:r>
              <w:rPr>
                <w:sz w:val="16"/>
              </w:rPr>
              <w:t>(i.e.</w:t>
            </w:r>
            <w:r>
              <w:rPr>
                <w:spacing w:val="80"/>
                <w:sz w:val="16"/>
              </w:rPr>
              <w:t xml:space="preserve"> </w:t>
            </w:r>
            <w:r>
              <w:rPr>
                <w:sz w:val="16"/>
              </w:rPr>
              <w:t>Navy</w:t>
            </w:r>
            <w:r>
              <w:rPr>
                <w:spacing w:val="80"/>
                <w:sz w:val="16"/>
              </w:rPr>
              <w:t xml:space="preserve"> </w:t>
            </w:r>
            <w:r>
              <w:rPr>
                <w:sz w:val="16"/>
              </w:rPr>
              <w:t>Weapon</w:t>
            </w:r>
            <w:r>
              <w:rPr>
                <w:spacing w:val="80"/>
                <w:sz w:val="16"/>
              </w:rPr>
              <w:t xml:space="preserve"> </w:t>
            </w:r>
            <w:r>
              <w:rPr>
                <w:sz w:val="16"/>
              </w:rPr>
              <w:t xml:space="preserve">System Explosive Safety Review Board (WSESRB), Army </w:t>
            </w:r>
            <w:proofErr w:type="spellStart"/>
            <w:r>
              <w:rPr>
                <w:sz w:val="16"/>
              </w:rPr>
              <w:t>Fuze</w:t>
            </w:r>
            <w:proofErr w:type="spellEnd"/>
            <w:r>
              <w:rPr>
                <w:sz w:val="16"/>
              </w:rPr>
              <w:t xml:space="preserve"> Board, etc.)</w:t>
            </w:r>
          </w:p>
        </w:tc>
      </w:tr>
      <w:tr w:rsidR="005116A2" w14:paraId="7B259DE2" w14:textId="77777777" w:rsidTr="002103A7">
        <w:trPr>
          <w:trHeight w:val="225"/>
        </w:trPr>
        <w:tc>
          <w:tcPr>
            <w:tcW w:w="840" w:type="dxa"/>
          </w:tcPr>
          <w:p w14:paraId="12789FDE" w14:textId="77777777" w:rsidR="005116A2" w:rsidRDefault="005116A2" w:rsidP="002103A7">
            <w:pPr>
              <w:pStyle w:val="TableParagraph"/>
              <w:spacing w:before="21"/>
              <w:rPr>
                <w:sz w:val="16"/>
              </w:rPr>
            </w:pPr>
            <w:r>
              <w:rPr>
                <w:spacing w:val="-5"/>
                <w:sz w:val="16"/>
              </w:rPr>
              <w:t>104</w:t>
            </w:r>
          </w:p>
        </w:tc>
        <w:tc>
          <w:tcPr>
            <w:tcW w:w="7660" w:type="dxa"/>
          </w:tcPr>
          <w:p w14:paraId="3899B0EF" w14:textId="77777777" w:rsidR="005116A2" w:rsidRDefault="005116A2" w:rsidP="002103A7">
            <w:pPr>
              <w:pStyle w:val="TableParagraph"/>
              <w:spacing w:before="21"/>
              <w:rPr>
                <w:sz w:val="16"/>
              </w:rPr>
            </w:pPr>
            <w:r>
              <w:rPr>
                <w:sz w:val="16"/>
              </w:rPr>
              <w:t>Changes</w:t>
            </w:r>
            <w:r>
              <w:rPr>
                <w:spacing w:val="-5"/>
                <w:sz w:val="16"/>
              </w:rPr>
              <w:t xml:space="preserve"> </w:t>
            </w:r>
            <w:r>
              <w:rPr>
                <w:sz w:val="16"/>
              </w:rPr>
              <w:t>that</w:t>
            </w:r>
            <w:r>
              <w:rPr>
                <w:spacing w:val="-6"/>
                <w:sz w:val="16"/>
              </w:rPr>
              <w:t xml:space="preserve"> </w:t>
            </w:r>
            <w:r>
              <w:rPr>
                <w:sz w:val="16"/>
              </w:rPr>
              <w:t>impact</w:t>
            </w:r>
            <w:r>
              <w:rPr>
                <w:spacing w:val="-6"/>
                <w:sz w:val="16"/>
              </w:rPr>
              <w:t xml:space="preserve"> </w:t>
            </w:r>
            <w:r>
              <w:rPr>
                <w:sz w:val="16"/>
              </w:rPr>
              <w:t>either</w:t>
            </w:r>
            <w:r>
              <w:rPr>
                <w:spacing w:val="-6"/>
                <w:sz w:val="16"/>
              </w:rPr>
              <w:t xml:space="preserve"> </w:t>
            </w:r>
            <w:r>
              <w:rPr>
                <w:sz w:val="16"/>
              </w:rPr>
              <w:t>system</w:t>
            </w:r>
            <w:r>
              <w:rPr>
                <w:spacing w:val="-5"/>
                <w:sz w:val="16"/>
              </w:rPr>
              <w:t xml:space="preserve"> </w:t>
            </w:r>
            <w:r>
              <w:rPr>
                <w:sz w:val="16"/>
              </w:rPr>
              <w:t>or</w:t>
            </w:r>
            <w:r>
              <w:rPr>
                <w:spacing w:val="-5"/>
                <w:sz w:val="16"/>
              </w:rPr>
              <w:t xml:space="preserve"> </w:t>
            </w:r>
            <w:r>
              <w:rPr>
                <w:sz w:val="16"/>
              </w:rPr>
              <w:t>component</w:t>
            </w:r>
            <w:r>
              <w:rPr>
                <w:spacing w:val="-4"/>
                <w:sz w:val="16"/>
              </w:rPr>
              <w:t xml:space="preserve"> </w:t>
            </w:r>
            <w:r>
              <w:rPr>
                <w:sz w:val="16"/>
              </w:rPr>
              <w:t>level</w:t>
            </w:r>
            <w:r>
              <w:rPr>
                <w:spacing w:val="-5"/>
                <w:sz w:val="16"/>
              </w:rPr>
              <w:t xml:space="preserve"> </w:t>
            </w:r>
            <w:r>
              <w:rPr>
                <w:sz w:val="16"/>
              </w:rPr>
              <w:t>interface</w:t>
            </w:r>
            <w:r>
              <w:rPr>
                <w:spacing w:val="-6"/>
                <w:sz w:val="16"/>
              </w:rPr>
              <w:t xml:space="preserve"> </w:t>
            </w:r>
            <w:r>
              <w:rPr>
                <w:spacing w:val="-2"/>
                <w:sz w:val="16"/>
              </w:rPr>
              <w:t>requirements</w:t>
            </w:r>
          </w:p>
        </w:tc>
      </w:tr>
      <w:tr w:rsidR="005116A2" w14:paraId="1EB06996" w14:textId="77777777" w:rsidTr="002103A7">
        <w:trPr>
          <w:trHeight w:val="225"/>
        </w:trPr>
        <w:tc>
          <w:tcPr>
            <w:tcW w:w="840" w:type="dxa"/>
          </w:tcPr>
          <w:p w14:paraId="6D26D7DE" w14:textId="77777777" w:rsidR="005116A2" w:rsidRDefault="005116A2" w:rsidP="002103A7">
            <w:pPr>
              <w:pStyle w:val="TableParagraph"/>
              <w:spacing w:before="21"/>
              <w:rPr>
                <w:sz w:val="16"/>
              </w:rPr>
            </w:pPr>
            <w:r>
              <w:rPr>
                <w:spacing w:val="-5"/>
                <w:sz w:val="16"/>
              </w:rPr>
              <w:t>105</w:t>
            </w:r>
          </w:p>
        </w:tc>
        <w:tc>
          <w:tcPr>
            <w:tcW w:w="7660" w:type="dxa"/>
          </w:tcPr>
          <w:p w14:paraId="063447BA" w14:textId="77777777" w:rsidR="005116A2" w:rsidRDefault="005116A2" w:rsidP="002103A7">
            <w:pPr>
              <w:pStyle w:val="TableParagraph"/>
              <w:spacing w:before="21"/>
              <w:rPr>
                <w:sz w:val="16"/>
              </w:rPr>
            </w:pPr>
            <w:r>
              <w:rPr>
                <w:sz w:val="16"/>
              </w:rPr>
              <w:t>Changes</w:t>
            </w:r>
            <w:r>
              <w:rPr>
                <w:spacing w:val="-6"/>
                <w:sz w:val="16"/>
              </w:rPr>
              <w:t xml:space="preserve"> </w:t>
            </w:r>
            <w:r>
              <w:rPr>
                <w:sz w:val="16"/>
              </w:rPr>
              <w:t>resulting</w:t>
            </w:r>
            <w:r>
              <w:rPr>
                <w:spacing w:val="-6"/>
                <w:sz w:val="16"/>
              </w:rPr>
              <w:t xml:space="preserve"> </w:t>
            </w:r>
            <w:r>
              <w:rPr>
                <w:sz w:val="16"/>
              </w:rPr>
              <w:t>from</w:t>
            </w:r>
            <w:r>
              <w:rPr>
                <w:spacing w:val="-5"/>
                <w:sz w:val="16"/>
              </w:rPr>
              <w:t xml:space="preserve"> </w:t>
            </w:r>
            <w:r>
              <w:rPr>
                <w:sz w:val="16"/>
              </w:rPr>
              <w:t>unexpected</w:t>
            </w:r>
            <w:r>
              <w:rPr>
                <w:spacing w:val="-6"/>
                <w:sz w:val="16"/>
              </w:rPr>
              <w:t xml:space="preserve"> </w:t>
            </w:r>
            <w:r>
              <w:rPr>
                <w:sz w:val="16"/>
              </w:rPr>
              <w:t>events</w:t>
            </w:r>
            <w:r>
              <w:rPr>
                <w:spacing w:val="-5"/>
                <w:sz w:val="16"/>
              </w:rPr>
              <w:t xml:space="preserve"> </w:t>
            </w:r>
            <w:r>
              <w:rPr>
                <w:sz w:val="16"/>
              </w:rPr>
              <w:t>such</w:t>
            </w:r>
            <w:r>
              <w:rPr>
                <w:spacing w:val="-6"/>
                <w:sz w:val="16"/>
              </w:rPr>
              <w:t xml:space="preserve"> </w:t>
            </w:r>
            <w:r>
              <w:rPr>
                <w:sz w:val="16"/>
              </w:rPr>
              <w:t>as</w:t>
            </w:r>
            <w:r>
              <w:rPr>
                <w:spacing w:val="-5"/>
                <w:sz w:val="16"/>
              </w:rPr>
              <w:t xml:space="preserve"> </w:t>
            </w:r>
            <w:r>
              <w:rPr>
                <w:sz w:val="16"/>
              </w:rPr>
              <w:t>part</w:t>
            </w:r>
            <w:r>
              <w:rPr>
                <w:spacing w:val="-6"/>
                <w:sz w:val="16"/>
              </w:rPr>
              <w:t xml:space="preserve"> </w:t>
            </w:r>
            <w:r>
              <w:rPr>
                <w:spacing w:val="-2"/>
                <w:sz w:val="16"/>
              </w:rPr>
              <w:t>obsolescence</w:t>
            </w:r>
          </w:p>
        </w:tc>
      </w:tr>
      <w:tr w:rsidR="005116A2" w14:paraId="48E4B123" w14:textId="77777777" w:rsidTr="002103A7">
        <w:trPr>
          <w:trHeight w:val="225"/>
        </w:trPr>
        <w:tc>
          <w:tcPr>
            <w:tcW w:w="840" w:type="dxa"/>
          </w:tcPr>
          <w:p w14:paraId="70CF701D" w14:textId="77777777" w:rsidR="005116A2" w:rsidRDefault="005116A2" w:rsidP="002103A7">
            <w:pPr>
              <w:pStyle w:val="TableParagraph"/>
              <w:spacing w:before="21"/>
              <w:rPr>
                <w:sz w:val="16"/>
              </w:rPr>
            </w:pPr>
            <w:r>
              <w:rPr>
                <w:spacing w:val="-5"/>
                <w:sz w:val="16"/>
              </w:rPr>
              <w:t>106</w:t>
            </w:r>
          </w:p>
        </w:tc>
        <w:tc>
          <w:tcPr>
            <w:tcW w:w="7660" w:type="dxa"/>
          </w:tcPr>
          <w:p w14:paraId="610CF375" w14:textId="77777777" w:rsidR="005116A2" w:rsidRDefault="005116A2" w:rsidP="002103A7">
            <w:pPr>
              <w:pStyle w:val="TableParagraph"/>
              <w:spacing w:before="21"/>
              <w:rPr>
                <w:sz w:val="16"/>
              </w:rPr>
            </w:pPr>
            <w:r>
              <w:rPr>
                <w:sz w:val="16"/>
              </w:rPr>
              <w:t>Use</w:t>
            </w:r>
            <w:r>
              <w:rPr>
                <w:spacing w:val="-5"/>
                <w:sz w:val="16"/>
              </w:rPr>
              <w:t xml:space="preserve"> </w:t>
            </w:r>
            <w:r>
              <w:rPr>
                <w:sz w:val="16"/>
              </w:rPr>
              <w:t>of</w:t>
            </w:r>
            <w:r>
              <w:rPr>
                <w:spacing w:val="-5"/>
                <w:sz w:val="16"/>
              </w:rPr>
              <w:t xml:space="preserve"> </w:t>
            </w:r>
            <w:r>
              <w:rPr>
                <w:sz w:val="16"/>
              </w:rPr>
              <w:t>a</w:t>
            </w:r>
            <w:r>
              <w:rPr>
                <w:spacing w:val="-4"/>
                <w:sz w:val="16"/>
              </w:rPr>
              <w:t xml:space="preserve"> </w:t>
            </w:r>
            <w:r>
              <w:rPr>
                <w:sz w:val="16"/>
              </w:rPr>
              <w:t>lower</w:t>
            </w:r>
            <w:r>
              <w:rPr>
                <w:spacing w:val="-4"/>
                <w:sz w:val="16"/>
              </w:rPr>
              <w:t xml:space="preserve"> </w:t>
            </w:r>
            <w:r>
              <w:rPr>
                <w:sz w:val="16"/>
              </w:rPr>
              <w:t>reliability</w:t>
            </w:r>
            <w:r>
              <w:rPr>
                <w:spacing w:val="-4"/>
                <w:sz w:val="16"/>
              </w:rPr>
              <w:t xml:space="preserve"> part</w:t>
            </w:r>
          </w:p>
        </w:tc>
      </w:tr>
      <w:tr w:rsidR="005116A2" w14:paraId="7179DF67" w14:textId="77777777" w:rsidTr="002103A7">
        <w:trPr>
          <w:trHeight w:val="449"/>
        </w:trPr>
        <w:tc>
          <w:tcPr>
            <w:tcW w:w="840" w:type="dxa"/>
          </w:tcPr>
          <w:p w14:paraId="086C5932" w14:textId="77777777" w:rsidR="005116A2" w:rsidRDefault="005116A2" w:rsidP="002103A7">
            <w:pPr>
              <w:pStyle w:val="TableParagraph"/>
              <w:rPr>
                <w:sz w:val="16"/>
              </w:rPr>
            </w:pPr>
            <w:r>
              <w:rPr>
                <w:spacing w:val="-5"/>
                <w:sz w:val="16"/>
              </w:rPr>
              <w:t>107</w:t>
            </w:r>
          </w:p>
        </w:tc>
        <w:tc>
          <w:tcPr>
            <w:tcW w:w="7660" w:type="dxa"/>
          </w:tcPr>
          <w:p w14:paraId="3FA67F99" w14:textId="77777777" w:rsidR="005116A2" w:rsidRDefault="005116A2" w:rsidP="002103A7">
            <w:pPr>
              <w:pStyle w:val="TableParagraph"/>
              <w:spacing w:before="41"/>
              <w:rPr>
                <w:sz w:val="16"/>
              </w:rPr>
            </w:pPr>
            <w:r>
              <w:rPr>
                <w:sz w:val="16"/>
              </w:rPr>
              <w:t>Performance data for the new or redesigned item not sufficient to demonstrate that it will perform to the same extent as the item it is replacing</w:t>
            </w:r>
          </w:p>
        </w:tc>
      </w:tr>
      <w:tr w:rsidR="005116A2" w14:paraId="2EE801DA" w14:textId="77777777" w:rsidTr="002103A7">
        <w:trPr>
          <w:trHeight w:val="225"/>
        </w:trPr>
        <w:tc>
          <w:tcPr>
            <w:tcW w:w="840" w:type="dxa"/>
            <w:shd w:val="clear" w:color="auto" w:fill="92D050"/>
          </w:tcPr>
          <w:p w14:paraId="6B7C75EA" w14:textId="77777777" w:rsidR="005116A2" w:rsidRDefault="005116A2" w:rsidP="002103A7">
            <w:pPr>
              <w:pStyle w:val="TableParagraph"/>
              <w:spacing w:before="21"/>
              <w:rPr>
                <w:sz w:val="16"/>
              </w:rPr>
            </w:pPr>
            <w:r>
              <w:rPr>
                <w:spacing w:val="-5"/>
                <w:sz w:val="16"/>
              </w:rPr>
              <w:t>200</w:t>
            </w:r>
          </w:p>
        </w:tc>
        <w:tc>
          <w:tcPr>
            <w:tcW w:w="7660" w:type="dxa"/>
            <w:shd w:val="clear" w:color="auto" w:fill="92D050"/>
          </w:tcPr>
          <w:p w14:paraId="20C489D2" w14:textId="77777777" w:rsidR="005116A2" w:rsidRDefault="005116A2" w:rsidP="002103A7">
            <w:pPr>
              <w:pStyle w:val="TableParagraph"/>
              <w:spacing w:before="21"/>
              <w:rPr>
                <w:b/>
                <w:sz w:val="16"/>
              </w:rPr>
            </w:pPr>
            <w:r>
              <w:rPr>
                <w:b/>
                <w:sz w:val="16"/>
              </w:rPr>
              <w:t>Changes</w:t>
            </w:r>
            <w:r>
              <w:rPr>
                <w:b/>
                <w:spacing w:val="-8"/>
                <w:sz w:val="16"/>
              </w:rPr>
              <w:t xml:space="preserve"> </w:t>
            </w:r>
            <w:r>
              <w:rPr>
                <w:b/>
                <w:sz w:val="16"/>
              </w:rPr>
              <w:t>to</w:t>
            </w:r>
            <w:r>
              <w:rPr>
                <w:b/>
                <w:spacing w:val="-10"/>
                <w:sz w:val="16"/>
              </w:rPr>
              <w:t xml:space="preserve"> </w:t>
            </w:r>
            <w:r>
              <w:rPr>
                <w:b/>
                <w:sz w:val="16"/>
              </w:rPr>
              <w:t>Manufacturing</w:t>
            </w:r>
            <w:r>
              <w:rPr>
                <w:b/>
                <w:spacing w:val="-9"/>
                <w:sz w:val="16"/>
              </w:rPr>
              <w:t xml:space="preserve"> </w:t>
            </w:r>
            <w:r>
              <w:rPr>
                <w:b/>
                <w:spacing w:val="-2"/>
                <w:sz w:val="16"/>
              </w:rPr>
              <w:t>Facility</w:t>
            </w:r>
          </w:p>
        </w:tc>
      </w:tr>
      <w:tr w:rsidR="005116A2" w14:paraId="06517DAA" w14:textId="77777777" w:rsidTr="002103A7">
        <w:trPr>
          <w:trHeight w:val="449"/>
        </w:trPr>
        <w:tc>
          <w:tcPr>
            <w:tcW w:w="840" w:type="dxa"/>
          </w:tcPr>
          <w:p w14:paraId="159BC364" w14:textId="77777777" w:rsidR="005116A2" w:rsidRDefault="005116A2" w:rsidP="002103A7">
            <w:pPr>
              <w:pStyle w:val="TableParagraph"/>
              <w:rPr>
                <w:sz w:val="16"/>
              </w:rPr>
            </w:pPr>
            <w:r>
              <w:rPr>
                <w:spacing w:val="-5"/>
                <w:sz w:val="16"/>
              </w:rPr>
              <w:t>201</w:t>
            </w:r>
          </w:p>
        </w:tc>
        <w:tc>
          <w:tcPr>
            <w:tcW w:w="7660" w:type="dxa"/>
          </w:tcPr>
          <w:p w14:paraId="13A399D7" w14:textId="77777777" w:rsidR="005116A2" w:rsidRDefault="005116A2" w:rsidP="002103A7">
            <w:pPr>
              <w:pStyle w:val="TableParagraph"/>
              <w:spacing w:before="41"/>
              <w:rPr>
                <w:sz w:val="16"/>
              </w:rPr>
            </w:pPr>
            <w:r>
              <w:rPr>
                <w:sz w:val="16"/>
              </w:rPr>
              <w:t xml:space="preserve">Manufacturing plant location </w:t>
            </w:r>
            <w:proofErr w:type="gramStart"/>
            <w:r>
              <w:rPr>
                <w:sz w:val="16"/>
              </w:rPr>
              <w:t>change</w:t>
            </w:r>
            <w:proofErr w:type="gramEnd"/>
            <w:r>
              <w:rPr>
                <w:sz w:val="16"/>
              </w:rPr>
              <w:t xml:space="preserve"> for explosives or an item with a characteristic classified as Safety, Special, Critical, Major or Minor.</w:t>
            </w:r>
          </w:p>
        </w:tc>
      </w:tr>
      <w:tr w:rsidR="005116A2" w14:paraId="1867EEC1" w14:textId="77777777" w:rsidTr="002103A7">
        <w:trPr>
          <w:trHeight w:val="450"/>
        </w:trPr>
        <w:tc>
          <w:tcPr>
            <w:tcW w:w="840" w:type="dxa"/>
          </w:tcPr>
          <w:p w14:paraId="7F4E8AD7" w14:textId="77777777" w:rsidR="005116A2" w:rsidRDefault="005116A2" w:rsidP="002103A7">
            <w:pPr>
              <w:pStyle w:val="TableParagraph"/>
              <w:spacing w:before="134"/>
              <w:rPr>
                <w:sz w:val="16"/>
              </w:rPr>
            </w:pPr>
            <w:r>
              <w:rPr>
                <w:spacing w:val="-5"/>
                <w:sz w:val="16"/>
              </w:rPr>
              <w:t>202</w:t>
            </w:r>
          </w:p>
        </w:tc>
        <w:tc>
          <w:tcPr>
            <w:tcW w:w="7660" w:type="dxa"/>
          </w:tcPr>
          <w:p w14:paraId="03316121" w14:textId="77777777" w:rsidR="005116A2" w:rsidRDefault="005116A2" w:rsidP="002103A7">
            <w:pPr>
              <w:pStyle w:val="TableParagraph"/>
              <w:spacing w:before="41"/>
              <w:rPr>
                <w:sz w:val="16"/>
              </w:rPr>
            </w:pPr>
            <w:r>
              <w:rPr>
                <w:sz w:val="16"/>
              </w:rPr>
              <w:t>Manufacturing</w:t>
            </w:r>
            <w:r>
              <w:rPr>
                <w:spacing w:val="22"/>
                <w:sz w:val="16"/>
              </w:rPr>
              <w:t xml:space="preserve"> </w:t>
            </w:r>
            <w:r>
              <w:rPr>
                <w:sz w:val="16"/>
              </w:rPr>
              <w:t>plant</w:t>
            </w:r>
            <w:r>
              <w:rPr>
                <w:spacing w:val="22"/>
                <w:sz w:val="16"/>
              </w:rPr>
              <w:t xml:space="preserve"> </w:t>
            </w:r>
            <w:r>
              <w:rPr>
                <w:sz w:val="16"/>
              </w:rPr>
              <w:t>location</w:t>
            </w:r>
            <w:r>
              <w:rPr>
                <w:spacing w:val="22"/>
                <w:sz w:val="16"/>
              </w:rPr>
              <w:t xml:space="preserve"> </w:t>
            </w:r>
            <w:r>
              <w:rPr>
                <w:sz w:val="16"/>
              </w:rPr>
              <w:t>change</w:t>
            </w:r>
            <w:r>
              <w:rPr>
                <w:spacing w:val="22"/>
                <w:sz w:val="16"/>
              </w:rPr>
              <w:t xml:space="preserve"> </w:t>
            </w:r>
            <w:r>
              <w:rPr>
                <w:sz w:val="16"/>
              </w:rPr>
              <w:t>for</w:t>
            </w:r>
            <w:r>
              <w:rPr>
                <w:spacing w:val="22"/>
                <w:sz w:val="16"/>
              </w:rPr>
              <w:t xml:space="preserve"> </w:t>
            </w:r>
            <w:r>
              <w:rPr>
                <w:sz w:val="16"/>
              </w:rPr>
              <w:t>an</w:t>
            </w:r>
            <w:r>
              <w:rPr>
                <w:spacing w:val="22"/>
                <w:sz w:val="16"/>
              </w:rPr>
              <w:t xml:space="preserve"> </w:t>
            </w:r>
            <w:r>
              <w:rPr>
                <w:sz w:val="16"/>
              </w:rPr>
              <w:t>item</w:t>
            </w:r>
            <w:r>
              <w:rPr>
                <w:spacing w:val="23"/>
                <w:sz w:val="16"/>
              </w:rPr>
              <w:t xml:space="preserve"> </w:t>
            </w:r>
            <w:r>
              <w:rPr>
                <w:sz w:val="16"/>
              </w:rPr>
              <w:t>without</w:t>
            </w:r>
            <w:r>
              <w:rPr>
                <w:spacing w:val="22"/>
                <w:sz w:val="16"/>
              </w:rPr>
              <w:t xml:space="preserve"> </w:t>
            </w:r>
            <w:r>
              <w:rPr>
                <w:sz w:val="16"/>
              </w:rPr>
              <w:t>a</w:t>
            </w:r>
            <w:r>
              <w:rPr>
                <w:spacing w:val="22"/>
                <w:sz w:val="16"/>
              </w:rPr>
              <w:t xml:space="preserve"> </w:t>
            </w:r>
            <w:r>
              <w:rPr>
                <w:sz w:val="16"/>
              </w:rPr>
              <w:t>characteristic</w:t>
            </w:r>
            <w:r>
              <w:rPr>
                <w:spacing w:val="22"/>
                <w:sz w:val="16"/>
              </w:rPr>
              <w:t xml:space="preserve"> </w:t>
            </w:r>
            <w:r>
              <w:rPr>
                <w:sz w:val="16"/>
              </w:rPr>
              <w:t>classified</w:t>
            </w:r>
            <w:r>
              <w:rPr>
                <w:spacing w:val="22"/>
                <w:sz w:val="16"/>
              </w:rPr>
              <w:t xml:space="preserve"> </w:t>
            </w:r>
            <w:r>
              <w:rPr>
                <w:sz w:val="16"/>
              </w:rPr>
              <w:t>as</w:t>
            </w:r>
            <w:r>
              <w:rPr>
                <w:spacing w:val="22"/>
                <w:sz w:val="16"/>
              </w:rPr>
              <w:t xml:space="preserve"> </w:t>
            </w:r>
            <w:r>
              <w:rPr>
                <w:sz w:val="16"/>
              </w:rPr>
              <w:t>Safety,</w:t>
            </w:r>
            <w:r>
              <w:rPr>
                <w:spacing w:val="22"/>
                <w:sz w:val="16"/>
              </w:rPr>
              <w:t xml:space="preserve"> </w:t>
            </w:r>
            <w:r>
              <w:rPr>
                <w:sz w:val="16"/>
              </w:rPr>
              <w:t>Special, Critical, Major or Minor.</w:t>
            </w:r>
          </w:p>
        </w:tc>
      </w:tr>
      <w:tr w:rsidR="005116A2" w14:paraId="558C7979" w14:textId="77777777" w:rsidTr="002103A7">
        <w:trPr>
          <w:trHeight w:val="449"/>
        </w:trPr>
        <w:tc>
          <w:tcPr>
            <w:tcW w:w="840" w:type="dxa"/>
          </w:tcPr>
          <w:p w14:paraId="663F2BB1" w14:textId="77777777" w:rsidR="005116A2" w:rsidRDefault="005116A2" w:rsidP="002103A7">
            <w:pPr>
              <w:pStyle w:val="TableParagraph"/>
              <w:rPr>
                <w:sz w:val="16"/>
              </w:rPr>
            </w:pPr>
            <w:r>
              <w:rPr>
                <w:spacing w:val="-5"/>
                <w:sz w:val="16"/>
              </w:rPr>
              <w:t>203</w:t>
            </w:r>
          </w:p>
        </w:tc>
        <w:tc>
          <w:tcPr>
            <w:tcW w:w="7660" w:type="dxa"/>
          </w:tcPr>
          <w:p w14:paraId="207C2462" w14:textId="77777777" w:rsidR="005116A2" w:rsidRDefault="005116A2" w:rsidP="002103A7">
            <w:pPr>
              <w:pStyle w:val="TableParagraph"/>
              <w:spacing w:before="40"/>
              <w:rPr>
                <w:sz w:val="16"/>
              </w:rPr>
            </w:pPr>
            <w:r>
              <w:rPr>
                <w:sz w:val="16"/>
              </w:rPr>
              <w:t>Out of production over twelve months for explosives or an item with a characteristic classified as Safety, Special, Critical, Major or Minor.</w:t>
            </w:r>
          </w:p>
        </w:tc>
      </w:tr>
      <w:tr w:rsidR="005116A2" w14:paraId="3DF9357B" w14:textId="77777777" w:rsidTr="002103A7">
        <w:trPr>
          <w:trHeight w:val="449"/>
        </w:trPr>
        <w:tc>
          <w:tcPr>
            <w:tcW w:w="840" w:type="dxa"/>
          </w:tcPr>
          <w:p w14:paraId="091D07CD" w14:textId="77777777" w:rsidR="005116A2" w:rsidRDefault="005116A2" w:rsidP="002103A7">
            <w:pPr>
              <w:pStyle w:val="TableParagraph"/>
              <w:rPr>
                <w:sz w:val="16"/>
              </w:rPr>
            </w:pPr>
            <w:r>
              <w:rPr>
                <w:spacing w:val="-5"/>
                <w:sz w:val="16"/>
              </w:rPr>
              <w:t>204</w:t>
            </w:r>
          </w:p>
        </w:tc>
        <w:tc>
          <w:tcPr>
            <w:tcW w:w="7660" w:type="dxa"/>
          </w:tcPr>
          <w:p w14:paraId="39C10C14" w14:textId="77777777" w:rsidR="005116A2" w:rsidRDefault="005116A2" w:rsidP="002103A7">
            <w:pPr>
              <w:pStyle w:val="TableParagraph"/>
              <w:spacing w:before="41"/>
              <w:rPr>
                <w:sz w:val="16"/>
              </w:rPr>
            </w:pPr>
            <w:r>
              <w:rPr>
                <w:sz w:val="16"/>
              </w:rPr>
              <w:t xml:space="preserve">Out of </w:t>
            </w:r>
            <w:proofErr w:type="gramStart"/>
            <w:r>
              <w:rPr>
                <w:sz w:val="16"/>
              </w:rPr>
              <w:t>production</w:t>
            </w:r>
            <w:proofErr w:type="gramEnd"/>
            <w:r>
              <w:rPr>
                <w:sz w:val="16"/>
              </w:rPr>
              <w:t xml:space="preserve"> over twelve months for an item without a characteristic classified as Safety, Special,</w:t>
            </w:r>
            <w:r>
              <w:rPr>
                <w:spacing w:val="40"/>
                <w:sz w:val="16"/>
              </w:rPr>
              <w:t xml:space="preserve"> </w:t>
            </w:r>
            <w:r>
              <w:rPr>
                <w:sz w:val="16"/>
              </w:rPr>
              <w:t>Critical, Major or Minor.</w:t>
            </w:r>
          </w:p>
        </w:tc>
      </w:tr>
      <w:tr w:rsidR="005116A2" w14:paraId="5746EE24" w14:textId="77777777" w:rsidTr="002103A7">
        <w:trPr>
          <w:trHeight w:val="450"/>
        </w:trPr>
        <w:tc>
          <w:tcPr>
            <w:tcW w:w="840" w:type="dxa"/>
          </w:tcPr>
          <w:p w14:paraId="1C857DD6" w14:textId="77777777" w:rsidR="005116A2" w:rsidRDefault="005116A2" w:rsidP="002103A7">
            <w:pPr>
              <w:pStyle w:val="TableParagraph"/>
              <w:spacing w:before="134"/>
              <w:rPr>
                <w:sz w:val="16"/>
              </w:rPr>
            </w:pPr>
            <w:r>
              <w:rPr>
                <w:spacing w:val="-5"/>
                <w:sz w:val="16"/>
              </w:rPr>
              <w:t>205</w:t>
            </w:r>
          </w:p>
        </w:tc>
        <w:tc>
          <w:tcPr>
            <w:tcW w:w="7660" w:type="dxa"/>
          </w:tcPr>
          <w:p w14:paraId="48393F87" w14:textId="77777777" w:rsidR="005116A2" w:rsidRDefault="005116A2" w:rsidP="002103A7">
            <w:pPr>
              <w:pStyle w:val="TableParagraph"/>
              <w:spacing w:before="41"/>
              <w:rPr>
                <w:sz w:val="16"/>
              </w:rPr>
            </w:pPr>
            <w:r>
              <w:rPr>
                <w:sz w:val="16"/>
              </w:rPr>
              <w:t>Addition of a production line for explosives or an item with a characteristic classified as Safety, Special, Critical, Major or Minor.</w:t>
            </w:r>
          </w:p>
        </w:tc>
      </w:tr>
      <w:tr w:rsidR="005116A2" w14:paraId="36BDE8A8" w14:textId="77777777" w:rsidTr="002103A7">
        <w:trPr>
          <w:trHeight w:val="449"/>
        </w:trPr>
        <w:tc>
          <w:tcPr>
            <w:tcW w:w="840" w:type="dxa"/>
          </w:tcPr>
          <w:p w14:paraId="572ABB96" w14:textId="77777777" w:rsidR="005116A2" w:rsidRDefault="005116A2" w:rsidP="002103A7">
            <w:pPr>
              <w:pStyle w:val="TableParagraph"/>
              <w:rPr>
                <w:sz w:val="16"/>
              </w:rPr>
            </w:pPr>
            <w:r>
              <w:rPr>
                <w:spacing w:val="-5"/>
                <w:sz w:val="16"/>
              </w:rPr>
              <w:t>206</w:t>
            </w:r>
          </w:p>
        </w:tc>
        <w:tc>
          <w:tcPr>
            <w:tcW w:w="7660" w:type="dxa"/>
          </w:tcPr>
          <w:p w14:paraId="1D6B4189" w14:textId="77777777" w:rsidR="005116A2" w:rsidRDefault="005116A2" w:rsidP="002103A7">
            <w:pPr>
              <w:pStyle w:val="TableParagraph"/>
              <w:spacing w:before="40"/>
              <w:ind w:right="86"/>
              <w:rPr>
                <w:sz w:val="16"/>
              </w:rPr>
            </w:pPr>
            <w:r>
              <w:rPr>
                <w:sz w:val="16"/>
              </w:rPr>
              <w:t>Addition</w:t>
            </w:r>
            <w:r>
              <w:rPr>
                <w:spacing w:val="-9"/>
                <w:sz w:val="16"/>
              </w:rPr>
              <w:t xml:space="preserve"> </w:t>
            </w:r>
            <w:r>
              <w:rPr>
                <w:sz w:val="16"/>
              </w:rPr>
              <w:t>of</w:t>
            </w:r>
            <w:r>
              <w:rPr>
                <w:spacing w:val="-8"/>
                <w:sz w:val="16"/>
              </w:rPr>
              <w:t xml:space="preserve"> </w:t>
            </w:r>
            <w:r>
              <w:rPr>
                <w:sz w:val="16"/>
              </w:rPr>
              <w:t>a</w:t>
            </w:r>
            <w:r>
              <w:rPr>
                <w:spacing w:val="-9"/>
                <w:sz w:val="16"/>
              </w:rPr>
              <w:t xml:space="preserve"> </w:t>
            </w:r>
            <w:r>
              <w:rPr>
                <w:sz w:val="16"/>
              </w:rPr>
              <w:t>production</w:t>
            </w:r>
            <w:r>
              <w:rPr>
                <w:spacing w:val="-9"/>
                <w:sz w:val="16"/>
              </w:rPr>
              <w:t xml:space="preserve"> </w:t>
            </w:r>
            <w:r>
              <w:rPr>
                <w:sz w:val="16"/>
              </w:rPr>
              <w:t>line</w:t>
            </w:r>
            <w:r>
              <w:rPr>
                <w:spacing w:val="-9"/>
                <w:sz w:val="16"/>
              </w:rPr>
              <w:t xml:space="preserve"> </w:t>
            </w:r>
            <w:r>
              <w:rPr>
                <w:sz w:val="16"/>
              </w:rPr>
              <w:t>for</w:t>
            </w:r>
            <w:r>
              <w:rPr>
                <w:spacing w:val="-9"/>
                <w:sz w:val="16"/>
              </w:rPr>
              <w:t xml:space="preserve"> </w:t>
            </w:r>
            <w:r>
              <w:rPr>
                <w:sz w:val="16"/>
              </w:rPr>
              <w:t>an</w:t>
            </w:r>
            <w:r>
              <w:rPr>
                <w:spacing w:val="-9"/>
                <w:sz w:val="16"/>
              </w:rPr>
              <w:t xml:space="preserve"> </w:t>
            </w:r>
            <w:r>
              <w:rPr>
                <w:sz w:val="16"/>
              </w:rPr>
              <w:t>item</w:t>
            </w:r>
            <w:r>
              <w:rPr>
                <w:spacing w:val="-8"/>
                <w:sz w:val="16"/>
              </w:rPr>
              <w:t xml:space="preserve"> </w:t>
            </w:r>
            <w:r>
              <w:rPr>
                <w:sz w:val="16"/>
              </w:rPr>
              <w:t>without</w:t>
            </w:r>
            <w:r>
              <w:rPr>
                <w:spacing w:val="-8"/>
                <w:sz w:val="16"/>
              </w:rPr>
              <w:t xml:space="preserve"> </w:t>
            </w:r>
            <w:r>
              <w:rPr>
                <w:sz w:val="16"/>
              </w:rPr>
              <w:t>a</w:t>
            </w:r>
            <w:r>
              <w:rPr>
                <w:spacing w:val="-9"/>
                <w:sz w:val="16"/>
              </w:rPr>
              <w:t xml:space="preserve"> </w:t>
            </w:r>
            <w:r>
              <w:rPr>
                <w:sz w:val="16"/>
              </w:rPr>
              <w:t>characteristic</w:t>
            </w:r>
            <w:r>
              <w:rPr>
                <w:spacing w:val="-8"/>
                <w:sz w:val="16"/>
              </w:rPr>
              <w:t xml:space="preserve"> </w:t>
            </w:r>
            <w:r>
              <w:rPr>
                <w:sz w:val="16"/>
              </w:rPr>
              <w:t>classified</w:t>
            </w:r>
            <w:r>
              <w:rPr>
                <w:spacing w:val="-9"/>
                <w:sz w:val="16"/>
              </w:rPr>
              <w:t xml:space="preserve"> </w:t>
            </w:r>
            <w:r>
              <w:rPr>
                <w:sz w:val="16"/>
              </w:rPr>
              <w:t>as</w:t>
            </w:r>
            <w:r>
              <w:rPr>
                <w:spacing w:val="-8"/>
                <w:sz w:val="16"/>
              </w:rPr>
              <w:t xml:space="preserve"> </w:t>
            </w:r>
            <w:r>
              <w:rPr>
                <w:sz w:val="16"/>
              </w:rPr>
              <w:t>Safety,</w:t>
            </w:r>
            <w:r>
              <w:rPr>
                <w:spacing w:val="-10"/>
                <w:sz w:val="16"/>
              </w:rPr>
              <w:t xml:space="preserve"> </w:t>
            </w:r>
            <w:r>
              <w:rPr>
                <w:sz w:val="16"/>
              </w:rPr>
              <w:t>Special,</w:t>
            </w:r>
            <w:r>
              <w:rPr>
                <w:spacing w:val="-8"/>
                <w:sz w:val="16"/>
              </w:rPr>
              <w:t xml:space="preserve"> </w:t>
            </w:r>
            <w:r>
              <w:rPr>
                <w:sz w:val="16"/>
              </w:rPr>
              <w:t>Critical,</w:t>
            </w:r>
            <w:r>
              <w:rPr>
                <w:spacing w:val="-10"/>
                <w:sz w:val="16"/>
              </w:rPr>
              <w:t xml:space="preserve"> </w:t>
            </w:r>
            <w:r>
              <w:rPr>
                <w:sz w:val="16"/>
              </w:rPr>
              <w:t>Major or Minor.</w:t>
            </w:r>
          </w:p>
        </w:tc>
      </w:tr>
      <w:tr w:rsidR="005116A2" w14:paraId="3B09493D" w14:textId="77777777" w:rsidTr="002103A7">
        <w:trPr>
          <w:trHeight w:val="449"/>
        </w:trPr>
        <w:tc>
          <w:tcPr>
            <w:tcW w:w="840" w:type="dxa"/>
          </w:tcPr>
          <w:p w14:paraId="2E933E3D" w14:textId="77777777" w:rsidR="005116A2" w:rsidRDefault="005116A2" w:rsidP="002103A7">
            <w:pPr>
              <w:pStyle w:val="TableParagraph"/>
              <w:rPr>
                <w:sz w:val="16"/>
              </w:rPr>
            </w:pPr>
            <w:r>
              <w:rPr>
                <w:spacing w:val="-5"/>
                <w:sz w:val="16"/>
              </w:rPr>
              <w:t>207</w:t>
            </w:r>
          </w:p>
        </w:tc>
        <w:tc>
          <w:tcPr>
            <w:tcW w:w="7660" w:type="dxa"/>
          </w:tcPr>
          <w:p w14:paraId="61C76F64" w14:textId="77777777" w:rsidR="005116A2" w:rsidRDefault="005116A2" w:rsidP="002103A7">
            <w:pPr>
              <w:pStyle w:val="TableParagraph"/>
              <w:spacing w:before="41"/>
              <w:rPr>
                <w:sz w:val="16"/>
              </w:rPr>
            </w:pPr>
            <w:r>
              <w:rPr>
                <w:sz w:val="16"/>
              </w:rPr>
              <w:t>Dismantling and restarting the production line for explosives or an item with a characteristic classified as Safety, Special, Critical, Major or Minor.</w:t>
            </w:r>
          </w:p>
        </w:tc>
      </w:tr>
      <w:tr w:rsidR="005116A2" w14:paraId="1B8BB84D" w14:textId="77777777" w:rsidTr="002103A7">
        <w:trPr>
          <w:trHeight w:val="450"/>
        </w:trPr>
        <w:tc>
          <w:tcPr>
            <w:tcW w:w="840" w:type="dxa"/>
          </w:tcPr>
          <w:p w14:paraId="6E4B70F0" w14:textId="77777777" w:rsidR="005116A2" w:rsidRDefault="005116A2" w:rsidP="002103A7">
            <w:pPr>
              <w:pStyle w:val="TableParagraph"/>
              <w:spacing w:before="134"/>
              <w:rPr>
                <w:sz w:val="16"/>
              </w:rPr>
            </w:pPr>
            <w:r>
              <w:rPr>
                <w:spacing w:val="-5"/>
                <w:sz w:val="16"/>
              </w:rPr>
              <w:t>208</w:t>
            </w:r>
          </w:p>
        </w:tc>
        <w:tc>
          <w:tcPr>
            <w:tcW w:w="7660" w:type="dxa"/>
          </w:tcPr>
          <w:p w14:paraId="5F38A7D6" w14:textId="77777777" w:rsidR="005116A2" w:rsidRDefault="005116A2" w:rsidP="002103A7">
            <w:pPr>
              <w:pStyle w:val="TableParagraph"/>
              <w:spacing w:before="41"/>
              <w:rPr>
                <w:sz w:val="16"/>
              </w:rPr>
            </w:pPr>
            <w:r>
              <w:rPr>
                <w:sz w:val="16"/>
              </w:rPr>
              <w:t>Dismantling and restarting the production line for an item without a characteristic classified as Safety,</w:t>
            </w:r>
            <w:r>
              <w:rPr>
                <w:spacing w:val="80"/>
                <w:sz w:val="16"/>
              </w:rPr>
              <w:t xml:space="preserve"> </w:t>
            </w:r>
            <w:r>
              <w:rPr>
                <w:sz w:val="16"/>
              </w:rPr>
              <w:t>Special, Critical, Major or Minor.</w:t>
            </w:r>
          </w:p>
        </w:tc>
      </w:tr>
      <w:tr w:rsidR="005116A2" w14:paraId="527F8FC1" w14:textId="77777777" w:rsidTr="002103A7">
        <w:trPr>
          <w:trHeight w:val="449"/>
        </w:trPr>
        <w:tc>
          <w:tcPr>
            <w:tcW w:w="840" w:type="dxa"/>
          </w:tcPr>
          <w:p w14:paraId="5A2A299A" w14:textId="77777777" w:rsidR="005116A2" w:rsidRDefault="005116A2" w:rsidP="002103A7">
            <w:pPr>
              <w:pStyle w:val="TableParagraph"/>
              <w:rPr>
                <w:sz w:val="16"/>
              </w:rPr>
            </w:pPr>
            <w:r>
              <w:rPr>
                <w:spacing w:val="-5"/>
                <w:sz w:val="16"/>
              </w:rPr>
              <w:t>209</w:t>
            </w:r>
          </w:p>
        </w:tc>
        <w:tc>
          <w:tcPr>
            <w:tcW w:w="7660" w:type="dxa"/>
          </w:tcPr>
          <w:p w14:paraId="1E8AEBAA" w14:textId="77777777" w:rsidR="005116A2" w:rsidRDefault="005116A2" w:rsidP="002103A7">
            <w:pPr>
              <w:pStyle w:val="TableParagraph"/>
              <w:spacing w:before="40"/>
              <w:rPr>
                <w:sz w:val="16"/>
              </w:rPr>
            </w:pPr>
            <w:r>
              <w:rPr>
                <w:sz w:val="16"/>
              </w:rPr>
              <w:t>Machine</w:t>
            </w:r>
            <w:r>
              <w:rPr>
                <w:spacing w:val="-2"/>
                <w:sz w:val="16"/>
              </w:rPr>
              <w:t xml:space="preserve"> </w:t>
            </w:r>
            <w:r>
              <w:rPr>
                <w:sz w:val="16"/>
              </w:rPr>
              <w:t>Control</w:t>
            </w:r>
            <w:r>
              <w:rPr>
                <w:spacing w:val="-2"/>
                <w:sz w:val="16"/>
              </w:rPr>
              <w:t xml:space="preserve"> </w:t>
            </w:r>
            <w:r>
              <w:rPr>
                <w:sz w:val="16"/>
              </w:rPr>
              <w:t>Upgrades</w:t>
            </w:r>
            <w:r>
              <w:rPr>
                <w:spacing w:val="-2"/>
                <w:sz w:val="16"/>
              </w:rPr>
              <w:t xml:space="preserve"> </w:t>
            </w:r>
            <w:r>
              <w:rPr>
                <w:sz w:val="16"/>
              </w:rPr>
              <w:t>for</w:t>
            </w:r>
            <w:r>
              <w:rPr>
                <w:spacing w:val="-3"/>
                <w:sz w:val="16"/>
              </w:rPr>
              <w:t xml:space="preserve"> </w:t>
            </w:r>
            <w:r>
              <w:rPr>
                <w:sz w:val="16"/>
              </w:rPr>
              <w:t>an</w:t>
            </w:r>
            <w:r>
              <w:rPr>
                <w:spacing w:val="-1"/>
                <w:sz w:val="16"/>
              </w:rPr>
              <w:t xml:space="preserve"> </w:t>
            </w:r>
            <w:r>
              <w:rPr>
                <w:sz w:val="16"/>
              </w:rPr>
              <w:t>item</w:t>
            </w:r>
            <w:r>
              <w:rPr>
                <w:spacing w:val="-2"/>
                <w:sz w:val="16"/>
              </w:rPr>
              <w:t xml:space="preserve"> </w:t>
            </w:r>
            <w:r>
              <w:rPr>
                <w:sz w:val="16"/>
              </w:rPr>
              <w:t>with</w:t>
            </w:r>
            <w:r>
              <w:rPr>
                <w:spacing w:val="-2"/>
                <w:sz w:val="16"/>
              </w:rPr>
              <w:t xml:space="preserve"> </w:t>
            </w:r>
            <w:r>
              <w:rPr>
                <w:sz w:val="16"/>
              </w:rPr>
              <w:t>a</w:t>
            </w:r>
            <w:r>
              <w:rPr>
                <w:spacing w:val="-2"/>
                <w:sz w:val="16"/>
              </w:rPr>
              <w:t xml:space="preserve"> </w:t>
            </w:r>
            <w:r>
              <w:rPr>
                <w:sz w:val="16"/>
              </w:rPr>
              <w:t>characteristic</w:t>
            </w:r>
            <w:r>
              <w:rPr>
                <w:spacing w:val="-3"/>
                <w:sz w:val="16"/>
              </w:rPr>
              <w:t xml:space="preserve"> </w:t>
            </w:r>
            <w:r>
              <w:rPr>
                <w:sz w:val="16"/>
              </w:rPr>
              <w:t>classified</w:t>
            </w:r>
            <w:r>
              <w:rPr>
                <w:spacing w:val="-2"/>
                <w:sz w:val="16"/>
              </w:rPr>
              <w:t xml:space="preserve"> </w:t>
            </w:r>
            <w:r>
              <w:rPr>
                <w:sz w:val="16"/>
              </w:rPr>
              <w:t>as</w:t>
            </w:r>
            <w:r>
              <w:rPr>
                <w:spacing w:val="-2"/>
                <w:sz w:val="16"/>
              </w:rPr>
              <w:t xml:space="preserve"> </w:t>
            </w:r>
            <w:r>
              <w:rPr>
                <w:sz w:val="16"/>
              </w:rPr>
              <w:t>Safety,</w:t>
            </w:r>
            <w:r>
              <w:rPr>
                <w:spacing w:val="-2"/>
                <w:sz w:val="16"/>
              </w:rPr>
              <w:t xml:space="preserve"> </w:t>
            </w:r>
            <w:r>
              <w:rPr>
                <w:sz w:val="16"/>
              </w:rPr>
              <w:t>Special,</w:t>
            </w:r>
            <w:r>
              <w:rPr>
                <w:spacing w:val="-2"/>
                <w:sz w:val="16"/>
              </w:rPr>
              <w:t xml:space="preserve"> </w:t>
            </w:r>
            <w:r>
              <w:rPr>
                <w:sz w:val="16"/>
              </w:rPr>
              <w:t>Critical,</w:t>
            </w:r>
            <w:r>
              <w:rPr>
                <w:spacing w:val="-2"/>
                <w:sz w:val="16"/>
              </w:rPr>
              <w:t xml:space="preserve"> </w:t>
            </w:r>
            <w:r>
              <w:rPr>
                <w:sz w:val="16"/>
              </w:rPr>
              <w:t>Major</w:t>
            </w:r>
            <w:r>
              <w:rPr>
                <w:spacing w:val="-3"/>
                <w:sz w:val="16"/>
              </w:rPr>
              <w:t xml:space="preserve"> </w:t>
            </w:r>
            <w:r>
              <w:rPr>
                <w:sz w:val="16"/>
              </w:rPr>
              <w:t xml:space="preserve">or </w:t>
            </w:r>
            <w:r>
              <w:rPr>
                <w:spacing w:val="-2"/>
                <w:sz w:val="16"/>
              </w:rPr>
              <w:t>Minor.</w:t>
            </w:r>
          </w:p>
        </w:tc>
      </w:tr>
      <w:tr w:rsidR="005116A2" w14:paraId="18B0924F" w14:textId="77777777" w:rsidTr="002103A7">
        <w:trPr>
          <w:trHeight w:val="449"/>
        </w:trPr>
        <w:tc>
          <w:tcPr>
            <w:tcW w:w="840" w:type="dxa"/>
          </w:tcPr>
          <w:p w14:paraId="02BAC565" w14:textId="77777777" w:rsidR="005116A2" w:rsidRDefault="005116A2" w:rsidP="002103A7">
            <w:pPr>
              <w:pStyle w:val="TableParagraph"/>
              <w:rPr>
                <w:sz w:val="16"/>
              </w:rPr>
            </w:pPr>
            <w:r>
              <w:rPr>
                <w:spacing w:val="-5"/>
                <w:sz w:val="16"/>
              </w:rPr>
              <w:t>210</w:t>
            </w:r>
          </w:p>
        </w:tc>
        <w:tc>
          <w:tcPr>
            <w:tcW w:w="7660" w:type="dxa"/>
          </w:tcPr>
          <w:p w14:paraId="523364D8" w14:textId="77777777" w:rsidR="005116A2" w:rsidRDefault="005116A2" w:rsidP="002103A7">
            <w:pPr>
              <w:pStyle w:val="TableParagraph"/>
              <w:spacing w:before="41"/>
              <w:ind w:right="86"/>
              <w:rPr>
                <w:sz w:val="16"/>
              </w:rPr>
            </w:pPr>
            <w:r>
              <w:rPr>
                <w:sz w:val="16"/>
              </w:rPr>
              <w:t>Machine</w:t>
            </w:r>
            <w:r>
              <w:rPr>
                <w:spacing w:val="-6"/>
                <w:sz w:val="16"/>
              </w:rPr>
              <w:t xml:space="preserve"> </w:t>
            </w:r>
            <w:r>
              <w:rPr>
                <w:sz w:val="16"/>
              </w:rPr>
              <w:t>Control</w:t>
            </w:r>
            <w:r>
              <w:rPr>
                <w:spacing w:val="-4"/>
                <w:sz w:val="16"/>
              </w:rPr>
              <w:t xml:space="preserve"> </w:t>
            </w:r>
            <w:r>
              <w:rPr>
                <w:sz w:val="16"/>
              </w:rPr>
              <w:t>Upgrades</w:t>
            </w:r>
            <w:r>
              <w:rPr>
                <w:spacing w:val="-4"/>
                <w:sz w:val="16"/>
              </w:rPr>
              <w:t xml:space="preserve"> </w:t>
            </w:r>
            <w:r>
              <w:rPr>
                <w:sz w:val="16"/>
              </w:rPr>
              <w:t>for</w:t>
            </w:r>
            <w:r>
              <w:rPr>
                <w:spacing w:val="-5"/>
                <w:sz w:val="16"/>
              </w:rPr>
              <w:t xml:space="preserve"> </w:t>
            </w:r>
            <w:r>
              <w:rPr>
                <w:sz w:val="16"/>
              </w:rPr>
              <w:t>an</w:t>
            </w:r>
            <w:r>
              <w:rPr>
                <w:spacing w:val="-5"/>
                <w:sz w:val="16"/>
              </w:rPr>
              <w:t xml:space="preserve"> </w:t>
            </w:r>
            <w:r>
              <w:rPr>
                <w:sz w:val="16"/>
              </w:rPr>
              <w:t>item</w:t>
            </w:r>
            <w:r>
              <w:rPr>
                <w:spacing w:val="-6"/>
                <w:sz w:val="16"/>
              </w:rPr>
              <w:t xml:space="preserve"> </w:t>
            </w:r>
            <w:r>
              <w:rPr>
                <w:sz w:val="16"/>
              </w:rPr>
              <w:t>without</w:t>
            </w:r>
            <w:r>
              <w:rPr>
                <w:spacing w:val="-5"/>
                <w:sz w:val="16"/>
              </w:rPr>
              <w:t xml:space="preserve"> </w:t>
            </w:r>
            <w:r>
              <w:rPr>
                <w:sz w:val="16"/>
              </w:rPr>
              <w:t>a</w:t>
            </w:r>
            <w:r>
              <w:rPr>
                <w:spacing w:val="-6"/>
                <w:sz w:val="16"/>
              </w:rPr>
              <w:t xml:space="preserve"> </w:t>
            </w:r>
            <w:r>
              <w:rPr>
                <w:sz w:val="16"/>
              </w:rPr>
              <w:t>characteristic</w:t>
            </w:r>
            <w:r>
              <w:rPr>
                <w:spacing w:val="-5"/>
                <w:sz w:val="16"/>
              </w:rPr>
              <w:t xml:space="preserve"> </w:t>
            </w:r>
            <w:r>
              <w:rPr>
                <w:sz w:val="16"/>
              </w:rPr>
              <w:t>classified</w:t>
            </w:r>
            <w:r>
              <w:rPr>
                <w:spacing w:val="-6"/>
                <w:sz w:val="16"/>
              </w:rPr>
              <w:t xml:space="preserve"> </w:t>
            </w:r>
            <w:r>
              <w:rPr>
                <w:sz w:val="16"/>
              </w:rPr>
              <w:t>as</w:t>
            </w:r>
            <w:r>
              <w:rPr>
                <w:spacing w:val="-5"/>
                <w:sz w:val="16"/>
              </w:rPr>
              <w:t xml:space="preserve"> </w:t>
            </w:r>
            <w:r>
              <w:rPr>
                <w:sz w:val="16"/>
              </w:rPr>
              <w:t>Safety,</w:t>
            </w:r>
            <w:r>
              <w:rPr>
                <w:spacing w:val="-6"/>
                <w:sz w:val="16"/>
              </w:rPr>
              <w:t xml:space="preserve"> </w:t>
            </w:r>
            <w:r>
              <w:rPr>
                <w:sz w:val="16"/>
              </w:rPr>
              <w:t>Special,</w:t>
            </w:r>
            <w:r>
              <w:rPr>
                <w:spacing w:val="-6"/>
                <w:sz w:val="16"/>
              </w:rPr>
              <w:t xml:space="preserve"> </w:t>
            </w:r>
            <w:r>
              <w:rPr>
                <w:sz w:val="16"/>
              </w:rPr>
              <w:t>Critical,</w:t>
            </w:r>
            <w:r>
              <w:rPr>
                <w:spacing w:val="-6"/>
                <w:sz w:val="16"/>
              </w:rPr>
              <w:t xml:space="preserve"> </w:t>
            </w:r>
            <w:r>
              <w:rPr>
                <w:sz w:val="16"/>
              </w:rPr>
              <w:t>Major or Minor.</w:t>
            </w:r>
          </w:p>
        </w:tc>
      </w:tr>
      <w:tr w:rsidR="005116A2" w14:paraId="5EA4BDCC" w14:textId="77777777" w:rsidTr="002103A7">
        <w:trPr>
          <w:trHeight w:val="450"/>
        </w:trPr>
        <w:tc>
          <w:tcPr>
            <w:tcW w:w="840" w:type="dxa"/>
          </w:tcPr>
          <w:p w14:paraId="48E99107" w14:textId="77777777" w:rsidR="005116A2" w:rsidRDefault="005116A2" w:rsidP="002103A7">
            <w:pPr>
              <w:pStyle w:val="TableParagraph"/>
              <w:spacing w:before="134"/>
              <w:rPr>
                <w:sz w:val="16"/>
              </w:rPr>
            </w:pPr>
            <w:r>
              <w:rPr>
                <w:spacing w:val="-5"/>
                <w:sz w:val="16"/>
              </w:rPr>
              <w:t>211</w:t>
            </w:r>
          </w:p>
        </w:tc>
        <w:tc>
          <w:tcPr>
            <w:tcW w:w="7660" w:type="dxa"/>
          </w:tcPr>
          <w:p w14:paraId="436D9974" w14:textId="77777777" w:rsidR="005116A2" w:rsidRDefault="005116A2" w:rsidP="002103A7">
            <w:pPr>
              <w:pStyle w:val="TableParagraph"/>
              <w:spacing w:before="41"/>
              <w:rPr>
                <w:sz w:val="16"/>
              </w:rPr>
            </w:pPr>
            <w:r>
              <w:rPr>
                <w:sz w:val="16"/>
              </w:rPr>
              <w:t xml:space="preserve">Replacing an existing piece of machinery or test equipment for an item with a </w:t>
            </w:r>
            <w:proofErr w:type="gramStart"/>
            <w:r>
              <w:rPr>
                <w:sz w:val="16"/>
              </w:rPr>
              <w:t>characteristic classified</w:t>
            </w:r>
            <w:proofErr w:type="gramEnd"/>
            <w:r>
              <w:rPr>
                <w:sz w:val="16"/>
              </w:rPr>
              <w:t xml:space="preserve"> as Safety, Special, Critical, Major or Minor.</w:t>
            </w:r>
          </w:p>
        </w:tc>
      </w:tr>
      <w:tr w:rsidR="005116A2" w14:paraId="293A34AC" w14:textId="77777777" w:rsidTr="002103A7">
        <w:trPr>
          <w:trHeight w:val="449"/>
        </w:trPr>
        <w:tc>
          <w:tcPr>
            <w:tcW w:w="840" w:type="dxa"/>
          </w:tcPr>
          <w:p w14:paraId="71121FF6" w14:textId="77777777" w:rsidR="005116A2" w:rsidRDefault="005116A2" w:rsidP="002103A7">
            <w:pPr>
              <w:pStyle w:val="TableParagraph"/>
              <w:rPr>
                <w:sz w:val="16"/>
              </w:rPr>
            </w:pPr>
            <w:r>
              <w:rPr>
                <w:spacing w:val="-5"/>
                <w:sz w:val="16"/>
              </w:rPr>
              <w:t>212</w:t>
            </w:r>
          </w:p>
        </w:tc>
        <w:tc>
          <w:tcPr>
            <w:tcW w:w="7660" w:type="dxa"/>
          </w:tcPr>
          <w:p w14:paraId="5F610CF0" w14:textId="77777777" w:rsidR="005116A2" w:rsidRDefault="005116A2" w:rsidP="002103A7">
            <w:pPr>
              <w:pStyle w:val="TableParagraph"/>
              <w:spacing w:before="40"/>
              <w:ind w:right="86"/>
              <w:rPr>
                <w:sz w:val="16"/>
              </w:rPr>
            </w:pPr>
            <w:r>
              <w:rPr>
                <w:sz w:val="16"/>
              </w:rPr>
              <w:t>Replacing an existing piece of machinery or test equipment for an item without a characteristic classified as Safety, Special, Critical, Major or Minor.</w:t>
            </w:r>
          </w:p>
        </w:tc>
      </w:tr>
      <w:tr w:rsidR="005116A2" w14:paraId="58AA896B" w14:textId="77777777" w:rsidTr="002103A7">
        <w:trPr>
          <w:trHeight w:val="449"/>
        </w:trPr>
        <w:tc>
          <w:tcPr>
            <w:tcW w:w="840" w:type="dxa"/>
          </w:tcPr>
          <w:p w14:paraId="39036A06" w14:textId="77777777" w:rsidR="005116A2" w:rsidRDefault="005116A2" w:rsidP="002103A7">
            <w:pPr>
              <w:pStyle w:val="TableParagraph"/>
              <w:rPr>
                <w:sz w:val="16"/>
              </w:rPr>
            </w:pPr>
            <w:r>
              <w:rPr>
                <w:spacing w:val="-5"/>
                <w:sz w:val="16"/>
              </w:rPr>
              <w:t>213</w:t>
            </w:r>
          </w:p>
        </w:tc>
        <w:tc>
          <w:tcPr>
            <w:tcW w:w="7660" w:type="dxa"/>
          </w:tcPr>
          <w:p w14:paraId="53074337" w14:textId="77777777" w:rsidR="005116A2" w:rsidRDefault="005116A2" w:rsidP="002103A7">
            <w:pPr>
              <w:pStyle w:val="TableParagraph"/>
              <w:spacing w:before="41"/>
              <w:rPr>
                <w:sz w:val="16"/>
              </w:rPr>
            </w:pPr>
            <w:r>
              <w:rPr>
                <w:sz w:val="16"/>
              </w:rPr>
              <w:t>Adding a new machine for an item with a characteristic classified as Safety, Special, Critical, Major or</w:t>
            </w:r>
            <w:r>
              <w:rPr>
                <w:spacing w:val="80"/>
                <w:sz w:val="16"/>
              </w:rPr>
              <w:t xml:space="preserve"> </w:t>
            </w:r>
            <w:r>
              <w:rPr>
                <w:spacing w:val="-2"/>
                <w:sz w:val="16"/>
              </w:rPr>
              <w:t>Minor.</w:t>
            </w:r>
          </w:p>
        </w:tc>
      </w:tr>
      <w:tr w:rsidR="005116A2" w14:paraId="79FEADAE" w14:textId="77777777" w:rsidTr="002103A7">
        <w:trPr>
          <w:trHeight w:val="450"/>
        </w:trPr>
        <w:tc>
          <w:tcPr>
            <w:tcW w:w="840" w:type="dxa"/>
          </w:tcPr>
          <w:p w14:paraId="2166B20D" w14:textId="77777777" w:rsidR="005116A2" w:rsidRDefault="005116A2" w:rsidP="002103A7">
            <w:pPr>
              <w:pStyle w:val="TableParagraph"/>
              <w:spacing w:before="134"/>
              <w:rPr>
                <w:sz w:val="16"/>
              </w:rPr>
            </w:pPr>
            <w:r>
              <w:rPr>
                <w:spacing w:val="-5"/>
                <w:sz w:val="16"/>
              </w:rPr>
              <w:t>214</w:t>
            </w:r>
          </w:p>
        </w:tc>
        <w:tc>
          <w:tcPr>
            <w:tcW w:w="7660" w:type="dxa"/>
          </w:tcPr>
          <w:p w14:paraId="7BC970F0" w14:textId="77777777" w:rsidR="005116A2" w:rsidRDefault="005116A2" w:rsidP="002103A7">
            <w:pPr>
              <w:pStyle w:val="TableParagraph"/>
              <w:spacing w:before="41"/>
              <w:rPr>
                <w:sz w:val="16"/>
              </w:rPr>
            </w:pPr>
            <w:r>
              <w:rPr>
                <w:sz w:val="16"/>
              </w:rPr>
              <w:t xml:space="preserve">Adding a new machine for an item without a characteristic classified as Safety, Special, Critical, Major or </w:t>
            </w:r>
            <w:r>
              <w:rPr>
                <w:spacing w:val="-2"/>
                <w:sz w:val="16"/>
              </w:rPr>
              <w:t>Minor.</w:t>
            </w:r>
          </w:p>
        </w:tc>
      </w:tr>
      <w:tr w:rsidR="005116A2" w14:paraId="55AC3B59" w14:textId="77777777" w:rsidTr="002103A7">
        <w:trPr>
          <w:trHeight w:val="449"/>
        </w:trPr>
        <w:tc>
          <w:tcPr>
            <w:tcW w:w="840" w:type="dxa"/>
          </w:tcPr>
          <w:p w14:paraId="3A59EE36" w14:textId="77777777" w:rsidR="005116A2" w:rsidRDefault="005116A2" w:rsidP="002103A7">
            <w:pPr>
              <w:pStyle w:val="TableParagraph"/>
              <w:rPr>
                <w:sz w:val="16"/>
              </w:rPr>
            </w:pPr>
            <w:r>
              <w:rPr>
                <w:spacing w:val="-5"/>
                <w:sz w:val="16"/>
              </w:rPr>
              <w:t>215</w:t>
            </w:r>
          </w:p>
        </w:tc>
        <w:tc>
          <w:tcPr>
            <w:tcW w:w="7660" w:type="dxa"/>
          </w:tcPr>
          <w:p w14:paraId="27146D27" w14:textId="77777777" w:rsidR="005116A2" w:rsidRDefault="005116A2" w:rsidP="002103A7">
            <w:pPr>
              <w:pStyle w:val="TableParagraph"/>
              <w:rPr>
                <w:sz w:val="16"/>
              </w:rPr>
            </w:pPr>
            <w:r>
              <w:rPr>
                <w:spacing w:val="-2"/>
                <w:sz w:val="16"/>
              </w:rPr>
              <w:t>Machine</w:t>
            </w:r>
            <w:r>
              <w:rPr>
                <w:spacing w:val="1"/>
                <w:sz w:val="16"/>
              </w:rPr>
              <w:t xml:space="preserve"> </w:t>
            </w:r>
            <w:r>
              <w:rPr>
                <w:spacing w:val="-2"/>
                <w:sz w:val="16"/>
              </w:rPr>
              <w:t>Modification</w:t>
            </w:r>
            <w:r>
              <w:rPr>
                <w:spacing w:val="1"/>
                <w:sz w:val="16"/>
              </w:rPr>
              <w:t xml:space="preserve"> </w:t>
            </w:r>
            <w:r>
              <w:rPr>
                <w:spacing w:val="-2"/>
                <w:sz w:val="16"/>
              </w:rPr>
              <w:t>for</w:t>
            </w:r>
            <w:r>
              <w:rPr>
                <w:spacing w:val="1"/>
                <w:sz w:val="16"/>
              </w:rPr>
              <w:t xml:space="preserve"> </w:t>
            </w:r>
            <w:r>
              <w:rPr>
                <w:spacing w:val="-2"/>
                <w:sz w:val="16"/>
              </w:rPr>
              <w:t>an</w:t>
            </w:r>
            <w:r>
              <w:rPr>
                <w:spacing w:val="1"/>
                <w:sz w:val="16"/>
              </w:rPr>
              <w:t xml:space="preserve"> </w:t>
            </w:r>
            <w:r>
              <w:rPr>
                <w:spacing w:val="-2"/>
                <w:sz w:val="16"/>
              </w:rPr>
              <w:t>item</w:t>
            </w:r>
            <w:r>
              <w:rPr>
                <w:spacing w:val="1"/>
                <w:sz w:val="16"/>
              </w:rPr>
              <w:t xml:space="preserve"> </w:t>
            </w:r>
            <w:r>
              <w:rPr>
                <w:spacing w:val="-2"/>
                <w:sz w:val="16"/>
              </w:rPr>
              <w:t>with</w:t>
            </w:r>
            <w:r>
              <w:rPr>
                <w:spacing w:val="1"/>
                <w:sz w:val="16"/>
              </w:rPr>
              <w:t xml:space="preserve"> </w:t>
            </w:r>
            <w:r>
              <w:rPr>
                <w:spacing w:val="-2"/>
                <w:sz w:val="16"/>
              </w:rPr>
              <w:t>a</w:t>
            </w:r>
            <w:r>
              <w:rPr>
                <w:spacing w:val="1"/>
                <w:sz w:val="16"/>
              </w:rPr>
              <w:t xml:space="preserve"> </w:t>
            </w:r>
            <w:r>
              <w:rPr>
                <w:spacing w:val="-2"/>
                <w:sz w:val="16"/>
              </w:rPr>
              <w:t>characteristic</w:t>
            </w:r>
            <w:r>
              <w:rPr>
                <w:sz w:val="16"/>
              </w:rPr>
              <w:t xml:space="preserve"> </w:t>
            </w:r>
            <w:r>
              <w:rPr>
                <w:spacing w:val="-2"/>
                <w:sz w:val="16"/>
              </w:rPr>
              <w:t>classified</w:t>
            </w:r>
            <w:r>
              <w:rPr>
                <w:spacing w:val="2"/>
                <w:sz w:val="16"/>
              </w:rPr>
              <w:t xml:space="preserve"> </w:t>
            </w:r>
            <w:r>
              <w:rPr>
                <w:spacing w:val="-2"/>
                <w:sz w:val="16"/>
              </w:rPr>
              <w:t>as</w:t>
            </w:r>
            <w:r>
              <w:rPr>
                <w:sz w:val="16"/>
              </w:rPr>
              <w:t xml:space="preserve"> </w:t>
            </w:r>
            <w:r>
              <w:rPr>
                <w:spacing w:val="-2"/>
                <w:sz w:val="16"/>
              </w:rPr>
              <w:t>Safety,</w:t>
            </w:r>
            <w:r>
              <w:rPr>
                <w:spacing w:val="1"/>
                <w:sz w:val="16"/>
              </w:rPr>
              <w:t xml:space="preserve"> </w:t>
            </w:r>
            <w:r>
              <w:rPr>
                <w:spacing w:val="-2"/>
                <w:sz w:val="16"/>
              </w:rPr>
              <w:t>Special, Critical,</w:t>
            </w:r>
            <w:r>
              <w:rPr>
                <w:spacing w:val="2"/>
                <w:sz w:val="16"/>
              </w:rPr>
              <w:t xml:space="preserve"> </w:t>
            </w:r>
            <w:r>
              <w:rPr>
                <w:spacing w:val="-2"/>
                <w:sz w:val="16"/>
              </w:rPr>
              <w:t>Major</w:t>
            </w:r>
            <w:r>
              <w:rPr>
                <w:sz w:val="16"/>
              </w:rPr>
              <w:t xml:space="preserve"> </w:t>
            </w:r>
            <w:r>
              <w:rPr>
                <w:spacing w:val="-2"/>
                <w:sz w:val="16"/>
              </w:rPr>
              <w:t>or Minor.</w:t>
            </w:r>
          </w:p>
        </w:tc>
      </w:tr>
      <w:tr w:rsidR="005116A2" w14:paraId="567CC843" w14:textId="77777777" w:rsidTr="002103A7">
        <w:trPr>
          <w:trHeight w:val="450"/>
        </w:trPr>
        <w:tc>
          <w:tcPr>
            <w:tcW w:w="840" w:type="dxa"/>
          </w:tcPr>
          <w:p w14:paraId="4B6D986D" w14:textId="77777777" w:rsidR="005116A2" w:rsidRDefault="005116A2" w:rsidP="002103A7">
            <w:pPr>
              <w:pStyle w:val="TableParagraph"/>
              <w:rPr>
                <w:sz w:val="16"/>
              </w:rPr>
            </w:pPr>
            <w:r>
              <w:rPr>
                <w:spacing w:val="-5"/>
                <w:sz w:val="16"/>
              </w:rPr>
              <w:t>216</w:t>
            </w:r>
          </w:p>
        </w:tc>
        <w:tc>
          <w:tcPr>
            <w:tcW w:w="7660" w:type="dxa"/>
          </w:tcPr>
          <w:p w14:paraId="467D784C" w14:textId="77777777" w:rsidR="005116A2" w:rsidRDefault="005116A2" w:rsidP="002103A7">
            <w:pPr>
              <w:pStyle w:val="TableParagraph"/>
              <w:spacing w:before="41"/>
              <w:rPr>
                <w:sz w:val="16"/>
              </w:rPr>
            </w:pPr>
            <w:r>
              <w:rPr>
                <w:sz w:val="16"/>
              </w:rPr>
              <w:t xml:space="preserve">Machine Modification for an item without a characteristic classified as Safety, Special, Critical, Major or </w:t>
            </w:r>
            <w:r>
              <w:rPr>
                <w:spacing w:val="-2"/>
                <w:sz w:val="16"/>
              </w:rPr>
              <w:t>Minor.</w:t>
            </w:r>
          </w:p>
        </w:tc>
      </w:tr>
      <w:tr w:rsidR="0095439C" w14:paraId="51742678" w14:textId="77777777" w:rsidTr="0095439C">
        <w:trPr>
          <w:trHeight w:val="450"/>
        </w:trPr>
        <w:tc>
          <w:tcPr>
            <w:tcW w:w="840" w:type="dxa"/>
            <w:tcBorders>
              <w:top w:val="single" w:sz="4" w:space="0" w:color="000000"/>
              <w:left w:val="single" w:sz="4" w:space="0" w:color="000000"/>
              <w:bottom w:val="single" w:sz="4" w:space="0" w:color="000000"/>
              <w:right w:val="single" w:sz="4" w:space="0" w:color="000000"/>
            </w:tcBorders>
          </w:tcPr>
          <w:p w14:paraId="5177B8D8" w14:textId="77777777" w:rsidR="0095439C" w:rsidRPr="0095439C" w:rsidRDefault="0095439C" w:rsidP="002103A7">
            <w:pPr>
              <w:pStyle w:val="TableParagraph"/>
              <w:rPr>
                <w:spacing w:val="-5"/>
                <w:sz w:val="16"/>
              </w:rPr>
            </w:pPr>
            <w:r>
              <w:rPr>
                <w:spacing w:val="-5"/>
                <w:sz w:val="16"/>
              </w:rPr>
              <w:t>217</w:t>
            </w:r>
          </w:p>
        </w:tc>
        <w:tc>
          <w:tcPr>
            <w:tcW w:w="7660" w:type="dxa"/>
            <w:tcBorders>
              <w:top w:val="single" w:sz="4" w:space="0" w:color="000000"/>
              <w:left w:val="single" w:sz="4" w:space="0" w:color="000000"/>
              <w:bottom w:val="single" w:sz="4" w:space="0" w:color="000000"/>
              <w:right w:val="single" w:sz="4" w:space="0" w:color="000000"/>
            </w:tcBorders>
          </w:tcPr>
          <w:p w14:paraId="78FB0823" w14:textId="77777777" w:rsidR="0095439C" w:rsidRDefault="0095439C" w:rsidP="0095439C">
            <w:pPr>
              <w:pStyle w:val="TableParagraph"/>
              <w:spacing w:before="41"/>
              <w:rPr>
                <w:sz w:val="16"/>
              </w:rPr>
            </w:pPr>
            <w:r>
              <w:rPr>
                <w:sz w:val="16"/>
              </w:rPr>
              <w:t>Changing</w:t>
            </w:r>
            <w:r w:rsidRPr="0095439C">
              <w:rPr>
                <w:sz w:val="16"/>
              </w:rPr>
              <w:t xml:space="preserve"> </w:t>
            </w:r>
            <w:r>
              <w:rPr>
                <w:sz w:val="16"/>
              </w:rPr>
              <w:t>the</w:t>
            </w:r>
            <w:r w:rsidRPr="0095439C">
              <w:rPr>
                <w:sz w:val="16"/>
              </w:rPr>
              <w:t xml:space="preserve"> </w:t>
            </w:r>
            <w:r>
              <w:rPr>
                <w:sz w:val="16"/>
              </w:rPr>
              <w:t>sequence</w:t>
            </w:r>
            <w:r w:rsidRPr="0095439C">
              <w:rPr>
                <w:sz w:val="16"/>
              </w:rPr>
              <w:t xml:space="preserve"> </w:t>
            </w:r>
            <w:r>
              <w:rPr>
                <w:sz w:val="16"/>
              </w:rPr>
              <w:t>of</w:t>
            </w:r>
            <w:r w:rsidRPr="0095439C">
              <w:rPr>
                <w:sz w:val="16"/>
              </w:rPr>
              <w:t xml:space="preserve"> </w:t>
            </w:r>
            <w:r>
              <w:rPr>
                <w:sz w:val="16"/>
              </w:rPr>
              <w:t>the</w:t>
            </w:r>
            <w:r w:rsidRPr="0095439C">
              <w:rPr>
                <w:sz w:val="16"/>
              </w:rPr>
              <w:t xml:space="preserve"> </w:t>
            </w:r>
            <w:r>
              <w:rPr>
                <w:sz w:val="16"/>
              </w:rPr>
              <w:t>manufacturing</w:t>
            </w:r>
            <w:r w:rsidRPr="0095439C">
              <w:rPr>
                <w:sz w:val="16"/>
              </w:rPr>
              <w:t xml:space="preserve"> </w:t>
            </w:r>
            <w:r>
              <w:rPr>
                <w:sz w:val="16"/>
              </w:rPr>
              <w:t>process</w:t>
            </w:r>
            <w:r w:rsidRPr="0095439C">
              <w:rPr>
                <w:sz w:val="16"/>
              </w:rPr>
              <w:t xml:space="preserve"> </w:t>
            </w:r>
            <w:r>
              <w:rPr>
                <w:sz w:val="16"/>
              </w:rPr>
              <w:t>that</w:t>
            </w:r>
            <w:r w:rsidRPr="0095439C">
              <w:rPr>
                <w:sz w:val="16"/>
              </w:rPr>
              <w:t xml:space="preserve"> </w:t>
            </w:r>
            <w:r>
              <w:rPr>
                <w:sz w:val="16"/>
              </w:rPr>
              <w:t>affects</w:t>
            </w:r>
            <w:r w:rsidRPr="0095439C">
              <w:rPr>
                <w:sz w:val="16"/>
              </w:rPr>
              <w:t xml:space="preserve"> </w:t>
            </w:r>
            <w:r>
              <w:rPr>
                <w:sz w:val="16"/>
              </w:rPr>
              <w:t>explosives</w:t>
            </w:r>
            <w:r w:rsidRPr="0095439C">
              <w:rPr>
                <w:sz w:val="16"/>
              </w:rPr>
              <w:t xml:space="preserve"> </w:t>
            </w:r>
            <w:r>
              <w:rPr>
                <w:sz w:val="16"/>
              </w:rPr>
              <w:t>or</w:t>
            </w:r>
            <w:r w:rsidRPr="0095439C">
              <w:rPr>
                <w:sz w:val="16"/>
              </w:rPr>
              <w:t xml:space="preserve"> </w:t>
            </w:r>
            <w:r>
              <w:rPr>
                <w:sz w:val="16"/>
              </w:rPr>
              <w:t>for</w:t>
            </w:r>
            <w:r w:rsidRPr="0095439C">
              <w:rPr>
                <w:sz w:val="16"/>
              </w:rPr>
              <w:t xml:space="preserve"> </w:t>
            </w:r>
            <w:r>
              <w:rPr>
                <w:sz w:val="16"/>
              </w:rPr>
              <w:t>an</w:t>
            </w:r>
            <w:r w:rsidRPr="0095439C">
              <w:rPr>
                <w:sz w:val="16"/>
              </w:rPr>
              <w:t xml:space="preserve"> </w:t>
            </w:r>
            <w:r>
              <w:rPr>
                <w:sz w:val="16"/>
              </w:rPr>
              <w:t>item</w:t>
            </w:r>
            <w:r w:rsidRPr="0095439C">
              <w:rPr>
                <w:sz w:val="16"/>
              </w:rPr>
              <w:t xml:space="preserve"> </w:t>
            </w:r>
            <w:r>
              <w:rPr>
                <w:sz w:val="16"/>
              </w:rPr>
              <w:t>with</w:t>
            </w:r>
            <w:r w:rsidRPr="0095439C">
              <w:rPr>
                <w:sz w:val="16"/>
              </w:rPr>
              <w:t xml:space="preserve"> </w:t>
            </w:r>
            <w:r>
              <w:rPr>
                <w:sz w:val="16"/>
              </w:rPr>
              <w:t>a characteristic classified as Safety, Special, Critical, Major or Minor.</w:t>
            </w:r>
          </w:p>
        </w:tc>
      </w:tr>
      <w:tr w:rsidR="0095439C" w14:paraId="1E071EDE" w14:textId="77777777" w:rsidTr="0095439C">
        <w:trPr>
          <w:trHeight w:val="450"/>
        </w:trPr>
        <w:tc>
          <w:tcPr>
            <w:tcW w:w="840" w:type="dxa"/>
            <w:tcBorders>
              <w:top w:val="single" w:sz="4" w:space="0" w:color="000000"/>
              <w:left w:val="single" w:sz="4" w:space="0" w:color="000000"/>
              <w:bottom w:val="single" w:sz="4" w:space="0" w:color="000000"/>
              <w:right w:val="single" w:sz="4" w:space="0" w:color="000000"/>
            </w:tcBorders>
          </w:tcPr>
          <w:p w14:paraId="6FF497E4" w14:textId="77777777" w:rsidR="0095439C" w:rsidRPr="0095439C" w:rsidRDefault="0095439C" w:rsidP="002103A7">
            <w:pPr>
              <w:pStyle w:val="TableParagraph"/>
              <w:rPr>
                <w:spacing w:val="-5"/>
                <w:sz w:val="16"/>
              </w:rPr>
            </w:pPr>
            <w:r>
              <w:rPr>
                <w:spacing w:val="-5"/>
                <w:sz w:val="16"/>
              </w:rPr>
              <w:t>218</w:t>
            </w:r>
          </w:p>
        </w:tc>
        <w:tc>
          <w:tcPr>
            <w:tcW w:w="7660" w:type="dxa"/>
            <w:tcBorders>
              <w:top w:val="single" w:sz="4" w:space="0" w:color="000000"/>
              <w:left w:val="single" w:sz="4" w:space="0" w:color="000000"/>
              <w:bottom w:val="single" w:sz="4" w:space="0" w:color="000000"/>
              <w:right w:val="single" w:sz="4" w:space="0" w:color="000000"/>
            </w:tcBorders>
          </w:tcPr>
          <w:p w14:paraId="1573FEEA" w14:textId="77777777" w:rsidR="0095439C" w:rsidRDefault="0095439C" w:rsidP="002103A7">
            <w:pPr>
              <w:pStyle w:val="TableParagraph"/>
              <w:spacing w:before="41"/>
              <w:rPr>
                <w:sz w:val="16"/>
              </w:rPr>
            </w:pPr>
            <w:r>
              <w:rPr>
                <w:sz w:val="16"/>
              </w:rPr>
              <w:t>Changing the sequence of the manufacturing process for an item without a characteristic classified as</w:t>
            </w:r>
            <w:r w:rsidRPr="0095439C">
              <w:rPr>
                <w:sz w:val="16"/>
              </w:rPr>
              <w:t xml:space="preserve"> </w:t>
            </w:r>
            <w:r>
              <w:rPr>
                <w:sz w:val="16"/>
              </w:rPr>
              <w:t>Safety, Special, Critical, Major or Minor.</w:t>
            </w:r>
          </w:p>
        </w:tc>
      </w:tr>
      <w:tr w:rsidR="0095439C" w14:paraId="61CA872C" w14:textId="77777777" w:rsidTr="0095439C">
        <w:trPr>
          <w:trHeight w:val="450"/>
        </w:trPr>
        <w:tc>
          <w:tcPr>
            <w:tcW w:w="840" w:type="dxa"/>
            <w:tcBorders>
              <w:top w:val="single" w:sz="4" w:space="0" w:color="000000"/>
              <w:left w:val="single" w:sz="4" w:space="0" w:color="000000"/>
              <w:bottom w:val="single" w:sz="4" w:space="0" w:color="000000"/>
              <w:right w:val="single" w:sz="4" w:space="0" w:color="000000"/>
            </w:tcBorders>
          </w:tcPr>
          <w:p w14:paraId="1237E58C" w14:textId="77777777" w:rsidR="0095439C" w:rsidRPr="0095439C" w:rsidRDefault="0095439C" w:rsidP="0095439C">
            <w:pPr>
              <w:pStyle w:val="TableParagraph"/>
              <w:rPr>
                <w:spacing w:val="-5"/>
                <w:sz w:val="16"/>
              </w:rPr>
            </w:pPr>
            <w:r>
              <w:rPr>
                <w:spacing w:val="-5"/>
                <w:sz w:val="16"/>
              </w:rPr>
              <w:t>219</w:t>
            </w:r>
          </w:p>
        </w:tc>
        <w:tc>
          <w:tcPr>
            <w:tcW w:w="7660" w:type="dxa"/>
            <w:tcBorders>
              <w:top w:val="single" w:sz="4" w:space="0" w:color="000000"/>
              <w:left w:val="single" w:sz="4" w:space="0" w:color="000000"/>
              <w:bottom w:val="single" w:sz="4" w:space="0" w:color="000000"/>
              <w:right w:val="single" w:sz="4" w:space="0" w:color="000000"/>
            </w:tcBorders>
          </w:tcPr>
          <w:p w14:paraId="056DD67F" w14:textId="77777777" w:rsidR="0095439C" w:rsidRDefault="0095439C" w:rsidP="002103A7">
            <w:pPr>
              <w:pStyle w:val="TableParagraph"/>
              <w:spacing w:before="41"/>
              <w:rPr>
                <w:sz w:val="16"/>
              </w:rPr>
            </w:pPr>
            <w:r>
              <w:rPr>
                <w:sz w:val="16"/>
              </w:rPr>
              <w:t>Moving</w:t>
            </w:r>
            <w:r w:rsidRPr="0095439C">
              <w:rPr>
                <w:sz w:val="16"/>
              </w:rPr>
              <w:t xml:space="preserve"> </w:t>
            </w:r>
            <w:r>
              <w:rPr>
                <w:sz w:val="16"/>
              </w:rPr>
              <w:t>test</w:t>
            </w:r>
            <w:r w:rsidRPr="0095439C">
              <w:rPr>
                <w:sz w:val="16"/>
              </w:rPr>
              <w:t xml:space="preserve"> </w:t>
            </w:r>
            <w:r>
              <w:rPr>
                <w:sz w:val="16"/>
              </w:rPr>
              <w:t>equipment/machines</w:t>
            </w:r>
            <w:r w:rsidRPr="0095439C">
              <w:rPr>
                <w:sz w:val="16"/>
              </w:rPr>
              <w:t xml:space="preserve"> </w:t>
            </w:r>
            <w:r>
              <w:rPr>
                <w:sz w:val="16"/>
              </w:rPr>
              <w:t>within</w:t>
            </w:r>
            <w:r w:rsidRPr="0095439C">
              <w:rPr>
                <w:sz w:val="16"/>
              </w:rPr>
              <w:t xml:space="preserve"> </w:t>
            </w:r>
            <w:r>
              <w:rPr>
                <w:sz w:val="16"/>
              </w:rPr>
              <w:t>a</w:t>
            </w:r>
            <w:r w:rsidRPr="0095439C">
              <w:rPr>
                <w:sz w:val="16"/>
              </w:rPr>
              <w:t xml:space="preserve"> </w:t>
            </w:r>
            <w:r>
              <w:rPr>
                <w:sz w:val="16"/>
              </w:rPr>
              <w:t>facility</w:t>
            </w:r>
            <w:r w:rsidRPr="0095439C">
              <w:rPr>
                <w:sz w:val="16"/>
              </w:rPr>
              <w:t xml:space="preserve"> </w:t>
            </w:r>
            <w:r>
              <w:rPr>
                <w:sz w:val="16"/>
              </w:rPr>
              <w:t>for</w:t>
            </w:r>
            <w:r w:rsidRPr="0095439C">
              <w:rPr>
                <w:sz w:val="16"/>
              </w:rPr>
              <w:t xml:space="preserve"> </w:t>
            </w:r>
            <w:r>
              <w:rPr>
                <w:sz w:val="16"/>
              </w:rPr>
              <w:t>an</w:t>
            </w:r>
            <w:r w:rsidRPr="0095439C">
              <w:rPr>
                <w:sz w:val="16"/>
              </w:rPr>
              <w:t xml:space="preserve"> </w:t>
            </w:r>
            <w:r>
              <w:rPr>
                <w:sz w:val="16"/>
              </w:rPr>
              <w:t>item</w:t>
            </w:r>
            <w:r w:rsidRPr="0095439C">
              <w:rPr>
                <w:sz w:val="16"/>
              </w:rPr>
              <w:t xml:space="preserve"> </w:t>
            </w:r>
            <w:r>
              <w:rPr>
                <w:sz w:val="16"/>
              </w:rPr>
              <w:t>with</w:t>
            </w:r>
            <w:r w:rsidRPr="0095439C">
              <w:rPr>
                <w:sz w:val="16"/>
              </w:rPr>
              <w:t xml:space="preserve"> </w:t>
            </w:r>
            <w:r>
              <w:rPr>
                <w:sz w:val="16"/>
              </w:rPr>
              <w:t>a</w:t>
            </w:r>
            <w:r w:rsidRPr="0095439C">
              <w:rPr>
                <w:sz w:val="16"/>
              </w:rPr>
              <w:t xml:space="preserve"> </w:t>
            </w:r>
            <w:r>
              <w:rPr>
                <w:sz w:val="16"/>
              </w:rPr>
              <w:t>characteristic</w:t>
            </w:r>
            <w:r w:rsidRPr="0095439C">
              <w:rPr>
                <w:sz w:val="16"/>
              </w:rPr>
              <w:t xml:space="preserve"> </w:t>
            </w:r>
            <w:r>
              <w:rPr>
                <w:sz w:val="16"/>
              </w:rPr>
              <w:t>classified</w:t>
            </w:r>
            <w:r w:rsidRPr="0095439C">
              <w:rPr>
                <w:sz w:val="16"/>
              </w:rPr>
              <w:t xml:space="preserve"> </w:t>
            </w:r>
            <w:r>
              <w:rPr>
                <w:sz w:val="16"/>
              </w:rPr>
              <w:t>as</w:t>
            </w:r>
            <w:r w:rsidRPr="0095439C">
              <w:rPr>
                <w:sz w:val="16"/>
              </w:rPr>
              <w:t xml:space="preserve"> </w:t>
            </w:r>
            <w:r>
              <w:rPr>
                <w:sz w:val="16"/>
              </w:rPr>
              <w:t>Safety, Special, Critical, Major or Minor.</w:t>
            </w:r>
          </w:p>
        </w:tc>
      </w:tr>
      <w:tr w:rsidR="0095439C" w14:paraId="5B7FF85E" w14:textId="77777777" w:rsidTr="0095439C">
        <w:trPr>
          <w:trHeight w:val="450"/>
        </w:trPr>
        <w:tc>
          <w:tcPr>
            <w:tcW w:w="840" w:type="dxa"/>
            <w:tcBorders>
              <w:top w:val="single" w:sz="4" w:space="0" w:color="000000"/>
              <w:left w:val="single" w:sz="4" w:space="0" w:color="000000"/>
              <w:bottom w:val="single" w:sz="4" w:space="0" w:color="000000"/>
              <w:right w:val="single" w:sz="4" w:space="0" w:color="000000"/>
            </w:tcBorders>
          </w:tcPr>
          <w:p w14:paraId="31B0964D" w14:textId="77777777" w:rsidR="0095439C" w:rsidRPr="0095439C" w:rsidRDefault="0095439C" w:rsidP="002103A7">
            <w:pPr>
              <w:pStyle w:val="TableParagraph"/>
              <w:rPr>
                <w:spacing w:val="-5"/>
                <w:sz w:val="16"/>
              </w:rPr>
            </w:pPr>
            <w:r>
              <w:rPr>
                <w:spacing w:val="-5"/>
                <w:sz w:val="16"/>
              </w:rPr>
              <w:t>220</w:t>
            </w:r>
          </w:p>
        </w:tc>
        <w:tc>
          <w:tcPr>
            <w:tcW w:w="7660" w:type="dxa"/>
            <w:tcBorders>
              <w:top w:val="single" w:sz="4" w:space="0" w:color="000000"/>
              <w:left w:val="single" w:sz="4" w:space="0" w:color="000000"/>
              <w:bottom w:val="single" w:sz="4" w:space="0" w:color="000000"/>
              <w:right w:val="single" w:sz="4" w:space="0" w:color="000000"/>
            </w:tcBorders>
          </w:tcPr>
          <w:p w14:paraId="5E82D05A" w14:textId="77777777" w:rsidR="0095439C" w:rsidRDefault="0095439C" w:rsidP="0095439C">
            <w:pPr>
              <w:pStyle w:val="TableParagraph"/>
              <w:spacing w:before="41"/>
              <w:rPr>
                <w:sz w:val="16"/>
              </w:rPr>
            </w:pPr>
            <w:r>
              <w:rPr>
                <w:sz w:val="16"/>
              </w:rPr>
              <w:t>Moving test equipment/machines within a facility for an item without a characteristic classified as Safety, Special, Critical, Major or Minor.</w:t>
            </w:r>
          </w:p>
        </w:tc>
      </w:tr>
      <w:tr w:rsidR="0095439C" w14:paraId="0BA5548A" w14:textId="77777777" w:rsidTr="0095439C">
        <w:trPr>
          <w:trHeight w:val="450"/>
        </w:trPr>
        <w:tc>
          <w:tcPr>
            <w:tcW w:w="840" w:type="dxa"/>
            <w:tcBorders>
              <w:top w:val="single" w:sz="4" w:space="0" w:color="000000"/>
              <w:left w:val="single" w:sz="4" w:space="0" w:color="000000"/>
              <w:bottom w:val="single" w:sz="4" w:space="0" w:color="000000"/>
              <w:right w:val="single" w:sz="4" w:space="0" w:color="000000"/>
            </w:tcBorders>
          </w:tcPr>
          <w:p w14:paraId="576808A9" w14:textId="77777777" w:rsidR="0095439C" w:rsidRPr="0095439C" w:rsidRDefault="0095439C" w:rsidP="0095439C">
            <w:pPr>
              <w:pStyle w:val="TableParagraph"/>
              <w:rPr>
                <w:spacing w:val="-5"/>
                <w:sz w:val="16"/>
              </w:rPr>
            </w:pPr>
            <w:r>
              <w:rPr>
                <w:spacing w:val="-5"/>
                <w:sz w:val="16"/>
              </w:rPr>
              <w:lastRenderedPageBreak/>
              <w:t>300</w:t>
            </w:r>
          </w:p>
        </w:tc>
        <w:tc>
          <w:tcPr>
            <w:tcW w:w="7660" w:type="dxa"/>
            <w:tcBorders>
              <w:top w:val="single" w:sz="4" w:space="0" w:color="000000"/>
              <w:left w:val="single" w:sz="4" w:space="0" w:color="000000"/>
              <w:bottom w:val="single" w:sz="4" w:space="0" w:color="000000"/>
              <w:right w:val="single" w:sz="4" w:space="0" w:color="000000"/>
            </w:tcBorders>
          </w:tcPr>
          <w:p w14:paraId="4D21256B" w14:textId="77777777" w:rsidR="0095439C" w:rsidRPr="0095439C" w:rsidRDefault="0095439C" w:rsidP="0095439C">
            <w:pPr>
              <w:pStyle w:val="TableParagraph"/>
              <w:spacing w:before="41"/>
              <w:rPr>
                <w:sz w:val="16"/>
              </w:rPr>
            </w:pPr>
            <w:r w:rsidRPr="0095439C">
              <w:rPr>
                <w:sz w:val="16"/>
              </w:rPr>
              <w:t>Changes to Manufacturing Processes</w:t>
            </w:r>
          </w:p>
        </w:tc>
      </w:tr>
      <w:tr w:rsidR="0095439C" w14:paraId="65178062" w14:textId="77777777" w:rsidTr="0095439C">
        <w:trPr>
          <w:trHeight w:val="450"/>
        </w:trPr>
        <w:tc>
          <w:tcPr>
            <w:tcW w:w="840" w:type="dxa"/>
            <w:tcBorders>
              <w:top w:val="single" w:sz="4" w:space="0" w:color="000000"/>
              <w:left w:val="single" w:sz="4" w:space="0" w:color="000000"/>
              <w:bottom w:val="single" w:sz="4" w:space="0" w:color="000000"/>
              <w:right w:val="single" w:sz="4" w:space="0" w:color="000000"/>
            </w:tcBorders>
          </w:tcPr>
          <w:p w14:paraId="60A8DD5D" w14:textId="77777777" w:rsidR="0095439C" w:rsidRPr="0095439C" w:rsidRDefault="0095439C" w:rsidP="0095439C">
            <w:pPr>
              <w:pStyle w:val="TableParagraph"/>
              <w:rPr>
                <w:spacing w:val="-5"/>
                <w:sz w:val="16"/>
              </w:rPr>
            </w:pPr>
            <w:r>
              <w:rPr>
                <w:spacing w:val="-5"/>
                <w:sz w:val="16"/>
              </w:rPr>
              <w:t>301</w:t>
            </w:r>
          </w:p>
        </w:tc>
        <w:tc>
          <w:tcPr>
            <w:tcW w:w="7660" w:type="dxa"/>
            <w:tcBorders>
              <w:top w:val="single" w:sz="4" w:space="0" w:color="000000"/>
              <w:left w:val="single" w:sz="4" w:space="0" w:color="000000"/>
              <w:bottom w:val="single" w:sz="4" w:space="0" w:color="000000"/>
              <w:right w:val="single" w:sz="4" w:space="0" w:color="000000"/>
            </w:tcBorders>
          </w:tcPr>
          <w:p w14:paraId="49413192" w14:textId="77777777" w:rsidR="0095439C" w:rsidRDefault="0095439C" w:rsidP="0095439C">
            <w:pPr>
              <w:pStyle w:val="TableParagraph"/>
              <w:spacing w:before="41"/>
              <w:rPr>
                <w:sz w:val="16"/>
              </w:rPr>
            </w:pPr>
            <w:r>
              <w:rPr>
                <w:sz w:val="16"/>
              </w:rPr>
              <w:t>Major</w:t>
            </w:r>
            <w:r w:rsidRPr="0095439C">
              <w:rPr>
                <w:sz w:val="16"/>
              </w:rPr>
              <w:t xml:space="preserve"> </w:t>
            </w:r>
            <w:r>
              <w:rPr>
                <w:sz w:val="16"/>
              </w:rPr>
              <w:t>change</w:t>
            </w:r>
            <w:r w:rsidRPr="0095439C">
              <w:rPr>
                <w:sz w:val="16"/>
              </w:rPr>
              <w:t xml:space="preserve"> </w:t>
            </w:r>
            <w:r>
              <w:rPr>
                <w:sz w:val="16"/>
              </w:rPr>
              <w:t>in</w:t>
            </w:r>
            <w:r w:rsidRPr="0095439C">
              <w:rPr>
                <w:sz w:val="16"/>
              </w:rPr>
              <w:t xml:space="preserve"> </w:t>
            </w:r>
            <w:r>
              <w:rPr>
                <w:sz w:val="16"/>
              </w:rPr>
              <w:t>manufacturing</w:t>
            </w:r>
            <w:r w:rsidRPr="0095439C">
              <w:rPr>
                <w:sz w:val="16"/>
              </w:rPr>
              <w:t xml:space="preserve"> </w:t>
            </w:r>
            <w:r>
              <w:rPr>
                <w:sz w:val="16"/>
              </w:rPr>
              <w:t>process</w:t>
            </w:r>
            <w:r w:rsidRPr="0095439C">
              <w:rPr>
                <w:sz w:val="16"/>
              </w:rPr>
              <w:t xml:space="preserve"> </w:t>
            </w:r>
            <w:r>
              <w:rPr>
                <w:sz w:val="16"/>
              </w:rPr>
              <w:t>(i.e.</w:t>
            </w:r>
            <w:r w:rsidRPr="0095439C">
              <w:rPr>
                <w:sz w:val="16"/>
              </w:rPr>
              <w:t xml:space="preserve"> </w:t>
            </w:r>
            <w:r>
              <w:rPr>
                <w:sz w:val="16"/>
              </w:rPr>
              <w:t>Casting</w:t>
            </w:r>
            <w:r w:rsidRPr="0095439C">
              <w:rPr>
                <w:sz w:val="16"/>
              </w:rPr>
              <w:t xml:space="preserve"> </w:t>
            </w:r>
            <w:r>
              <w:rPr>
                <w:sz w:val="16"/>
              </w:rPr>
              <w:t>instead</w:t>
            </w:r>
            <w:r w:rsidRPr="0095439C">
              <w:rPr>
                <w:sz w:val="16"/>
              </w:rPr>
              <w:t xml:space="preserve"> </w:t>
            </w:r>
            <w:r>
              <w:rPr>
                <w:sz w:val="16"/>
              </w:rPr>
              <w:t>of</w:t>
            </w:r>
            <w:r w:rsidRPr="0095439C">
              <w:rPr>
                <w:sz w:val="16"/>
              </w:rPr>
              <w:t xml:space="preserve"> </w:t>
            </w:r>
            <w:r>
              <w:rPr>
                <w:sz w:val="16"/>
              </w:rPr>
              <w:t>forging</w:t>
            </w:r>
            <w:r w:rsidRPr="0095439C">
              <w:rPr>
                <w:sz w:val="16"/>
              </w:rPr>
              <w:t xml:space="preserve"> </w:t>
            </w:r>
            <w:r>
              <w:rPr>
                <w:sz w:val="16"/>
              </w:rPr>
              <w:t>or</w:t>
            </w:r>
            <w:r w:rsidRPr="0095439C">
              <w:rPr>
                <w:sz w:val="16"/>
              </w:rPr>
              <w:t xml:space="preserve"> </w:t>
            </w:r>
            <w:r>
              <w:rPr>
                <w:sz w:val="16"/>
              </w:rPr>
              <w:t>hog-</w:t>
            </w:r>
            <w:r w:rsidRPr="0095439C">
              <w:rPr>
                <w:sz w:val="16"/>
              </w:rPr>
              <w:t>out)</w:t>
            </w:r>
          </w:p>
        </w:tc>
      </w:tr>
      <w:tr w:rsidR="0095439C" w14:paraId="0E01A37E" w14:textId="77777777" w:rsidTr="0095439C">
        <w:trPr>
          <w:trHeight w:val="450"/>
        </w:trPr>
        <w:tc>
          <w:tcPr>
            <w:tcW w:w="840" w:type="dxa"/>
            <w:tcBorders>
              <w:top w:val="single" w:sz="4" w:space="0" w:color="000000"/>
              <w:left w:val="single" w:sz="4" w:space="0" w:color="000000"/>
              <w:bottom w:val="single" w:sz="4" w:space="0" w:color="000000"/>
              <w:right w:val="single" w:sz="4" w:space="0" w:color="000000"/>
            </w:tcBorders>
          </w:tcPr>
          <w:p w14:paraId="51A52158" w14:textId="77777777" w:rsidR="0095439C" w:rsidRPr="0095439C" w:rsidRDefault="0095439C" w:rsidP="0095439C">
            <w:pPr>
              <w:pStyle w:val="TableParagraph"/>
              <w:rPr>
                <w:spacing w:val="-5"/>
                <w:sz w:val="16"/>
              </w:rPr>
            </w:pPr>
          </w:p>
          <w:p w14:paraId="46FCFC78" w14:textId="77777777" w:rsidR="0095439C" w:rsidRPr="0095439C" w:rsidRDefault="0095439C" w:rsidP="0095439C">
            <w:pPr>
              <w:pStyle w:val="TableParagraph"/>
              <w:rPr>
                <w:spacing w:val="-5"/>
                <w:sz w:val="16"/>
              </w:rPr>
            </w:pPr>
            <w:r>
              <w:rPr>
                <w:spacing w:val="-5"/>
                <w:sz w:val="16"/>
              </w:rPr>
              <w:t>302</w:t>
            </w:r>
          </w:p>
        </w:tc>
        <w:tc>
          <w:tcPr>
            <w:tcW w:w="7660" w:type="dxa"/>
            <w:tcBorders>
              <w:top w:val="single" w:sz="4" w:space="0" w:color="000000"/>
              <w:left w:val="single" w:sz="4" w:space="0" w:color="000000"/>
              <w:bottom w:val="single" w:sz="4" w:space="0" w:color="000000"/>
              <w:right w:val="single" w:sz="4" w:space="0" w:color="000000"/>
            </w:tcBorders>
          </w:tcPr>
          <w:p w14:paraId="726E56B7" w14:textId="77777777" w:rsidR="0095439C" w:rsidRDefault="0095439C" w:rsidP="0095439C">
            <w:pPr>
              <w:pStyle w:val="TableParagraph"/>
              <w:spacing w:before="41"/>
              <w:rPr>
                <w:sz w:val="16"/>
              </w:rPr>
            </w:pPr>
            <w:r>
              <w:rPr>
                <w:sz w:val="16"/>
              </w:rPr>
              <w:t>Minor change in manufacturing process (i.e. Heating/Cooling durations, new rework processes, new lubricant</w:t>
            </w:r>
            <w:r w:rsidRPr="0095439C">
              <w:rPr>
                <w:sz w:val="16"/>
              </w:rPr>
              <w:t xml:space="preserve"> </w:t>
            </w:r>
            <w:r>
              <w:rPr>
                <w:sz w:val="16"/>
              </w:rPr>
              <w:t>material,</w:t>
            </w:r>
            <w:r w:rsidRPr="0095439C">
              <w:rPr>
                <w:sz w:val="16"/>
              </w:rPr>
              <w:t xml:space="preserve"> </w:t>
            </w:r>
            <w:r>
              <w:rPr>
                <w:sz w:val="16"/>
              </w:rPr>
              <w:t>in-process</w:t>
            </w:r>
            <w:r w:rsidRPr="0095439C">
              <w:rPr>
                <w:sz w:val="16"/>
              </w:rPr>
              <w:t xml:space="preserve"> </w:t>
            </w:r>
            <w:r>
              <w:rPr>
                <w:sz w:val="16"/>
              </w:rPr>
              <w:t>dimensional</w:t>
            </w:r>
            <w:r w:rsidRPr="0095439C">
              <w:rPr>
                <w:sz w:val="16"/>
              </w:rPr>
              <w:t xml:space="preserve"> </w:t>
            </w:r>
            <w:r>
              <w:rPr>
                <w:sz w:val="16"/>
              </w:rPr>
              <w:t>range)</w:t>
            </w:r>
            <w:r w:rsidRPr="0095439C">
              <w:rPr>
                <w:sz w:val="16"/>
              </w:rPr>
              <w:t xml:space="preserve"> </w:t>
            </w:r>
            <w:r>
              <w:rPr>
                <w:sz w:val="16"/>
              </w:rPr>
              <w:t>that</w:t>
            </w:r>
            <w:r w:rsidRPr="0095439C">
              <w:rPr>
                <w:sz w:val="16"/>
              </w:rPr>
              <w:t xml:space="preserve"> </w:t>
            </w:r>
            <w:r>
              <w:rPr>
                <w:sz w:val="16"/>
              </w:rPr>
              <w:t>affects</w:t>
            </w:r>
            <w:r w:rsidRPr="0095439C">
              <w:rPr>
                <w:sz w:val="16"/>
              </w:rPr>
              <w:t xml:space="preserve"> </w:t>
            </w:r>
            <w:r>
              <w:rPr>
                <w:sz w:val="16"/>
              </w:rPr>
              <w:t>explosives</w:t>
            </w:r>
            <w:r w:rsidRPr="0095439C">
              <w:rPr>
                <w:sz w:val="16"/>
              </w:rPr>
              <w:t xml:space="preserve"> </w:t>
            </w:r>
            <w:r>
              <w:rPr>
                <w:sz w:val="16"/>
              </w:rPr>
              <w:t>or</w:t>
            </w:r>
            <w:r w:rsidRPr="0095439C">
              <w:rPr>
                <w:sz w:val="16"/>
              </w:rPr>
              <w:t xml:space="preserve"> </w:t>
            </w:r>
            <w:r>
              <w:rPr>
                <w:sz w:val="16"/>
              </w:rPr>
              <w:t>for</w:t>
            </w:r>
            <w:r w:rsidRPr="0095439C">
              <w:rPr>
                <w:sz w:val="16"/>
              </w:rPr>
              <w:t xml:space="preserve"> </w:t>
            </w:r>
            <w:r>
              <w:rPr>
                <w:sz w:val="16"/>
              </w:rPr>
              <w:t>an</w:t>
            </w:r>
            <w:r w:rsidRPr="0095439C">
              <w:rPr>
                <w:sz w:val="16"/>
              </w:rPr>
              <w:t xml:space="preserve"> </w:t>
            </w:r>
            <w:r>
              <w:rPr>
                <w:sz w:val="16"/>
              </w:rPr>
              <w:t>item</w:t>
            </w:r>
            <w:r w:rsidRPr="0095439C">
              <w:rPr>
                <w:sz w:val="16"/>
              </w:rPr>
              <w:t xml:space="preserve"> </w:t>
            </w:r>
            <w:r>
              <w:rPr>
                <w:sz w:val="16"/>
              </w:rPr>
              <w:t>with</w:t>
            </w:r>
            <w:r w:rsidRPr="0095439C">
              <w:rPr>
                <w:sz w:val="16"/>
              </w:rPr>
              <w:t xml:space="preserve"> </w:t>
            </w:r>
            <w:r>
              <w:rPr>
                <w:sz w:val="16"/>
              </w:rPr>
              <w:t>a</w:t>
            </w:r>
            <w:r w:rsidRPr="0095439C">
              <w:rPr>
                <w:sz w:val="16"/>
              </w:rPr>
              <w:t xml:space="preserve"> </w:t>
            </w:r>
            <w:proofErr w:type="gramStart"/>
            <w:r>
              <w:rPr>
                <w:sz w:val="16"/>
              </w:rPr>
              <w:t>characteristic classified</w:t>
            </w:r>
            <w:proofErr w:type="gramEnd"/>
            <w:r>
              <w:rPr>
                <w:sz w:val="16"/>
              </w:rPr>
              <w:t xml:space="preserve"> as Safety, Special, Critical, Major or Minor.</w:t>
            </w:r>
          </w:p>
        </w:tc>
      </w:tr>
      <w:tr w:rsidR="0095439C" w14:paraId="57BE5D2A" w14:textId="77777777" w:rsidTr="0095439C">
        <w:trPr>
          <w:trHeight w:val="450"/>
        </w:trPr>
        <w:tc>
          <w:tcPr>
            <w:tcW w:w="840" w:type="dxa"/>
            <w:tcBorders>
              <w:top w:val="single" w:sz="4" w:space="0" w:color="000000"/>
              <w:left w:val="single" w:sz="4" w:space="0" w:color="000000"/>
              <w:bottom w:val="single" w:sz="4" w:space="0" w:color="000000"/>
              <w:right w:val="single" w:sz="4" w:space="0" w:color="000000"/>
            </w:tcBorders>
          </w:tcPr>
          <w:p w14:paraId="6FE9D9BC" w14:textId="77777777" w:rsidR="0095439C" w:rsidRPr="0095439C" w:rsidRDefault="0095439C" w:rsidP="0095439C">
            <w:pPr>
              <w:pStyle w:val="TableParagraph"/>
              <w:rPr>
                <w:spacing w:val="-5"/>
                <w:sz w:val="16"/>
              </w:rPr>
            </w:pPr>
          </w:p>
          <w:p w14:paraId="7952EDA4" w14:textId="77777777" w:rsidR="0095439C" w:rsidRPr="0095439C" w:rsidRDefault="0095439C" w:rsidP="0095439C">
            <w:pPr>
              <w:pStyle w:val="TableParagraph"/>
              <w:rPr>
                <w:spacing w:val="-5"/>
                <w:sz w:val="16"/>
              </w:rPr>
            </w:pPr>
            <w:r>
              <w:rPr>
                <w:spacing w:val="-5"/>
                <w:sz w:val="16"/>
              </w:rPr>
              <w:t>303</w:t>
            </w:r>
          </w:p>
        </w:tc>
        <w:tc>
          <w:tcPr>
            <w:tcW w:w="7660" w:type="dxa"/>
            <w:tcBorders>
              <w:top w:val="single" w:sz="4" w:space="0" w:color="000000"/>
              <w:left w:val="single" w:sz="4" w:space="0" w:color="000000"/>
              <w:bottom w:val="single" w:sz="4" w:space="0" w:color="000000"/>
              <w:right w:val="single" w:sz="4" w:space="0" w:color="000000"/>
            </w:tcBorders>
          </w:tcPr>
          <w:p w14:paraId="7D739F97" w14:textId="77777777" w:rsidR="0095439C" w:rsidRDefault="0095439C" w:rsidP="0095439C">
            <w:pPr>
              <w:pStyle w:val="TableParagraph"/>
              <w:spacing w:before="41"/>
              <w:rPr>
                <w:sz w:val="16"/>
              </w:rPr>
            </w:pPr>
            <w:r>
              <w:rPr>
                <w:sz w:val="16"/>
              </w:rPr>
              <w:t>Minor change in manufacturing process (i.e. Heating/Cooling durations, new rework processes, new lubricant material, in-process dimensional range) for an item without a characteristic classified as Safety, Special, Critical, Major or Minor.</w:t>
            </w:r>
          </w:p>
        </w:tc>
      </w:tr>
      <w:tr w:rsidR="0095439C" w14:paraId="36477F21" w14:textId="77777777" w:rsidTr="0095439C">
        <w:trPr>
          <w:trHeight w:val="450"/>
        </w:trPr>
        <w:tc>
          <w:tcPr>
            <w:tcW w:w="840" w:type="dxa"/>
            <w:tcBorders>
              <w:top w:val="single" w:sz="4" w:space="0" w:color="000000"/>
              <w:left w:val="single" w:sz="4" w:space="0" w:color="000000"/>
              <w:bottom w:val="single" w:sz="4" w:space="0" w:color="000000"/>
              <w:right w:val="single" w:sz="4" w:space="0" w:color="000000"/>
            </w:tcBorders>
          </w:tcPr>
          <w:p w14:paraId="3D08F118" w14:textId="77777777" w:rsidR="0095439C" w:rsidRPr="0095439C" w:rsidRDefault="0095439C" w:rsidP="0095439C">
            <w:pPr>
              <w:pStyle w:val="TableParagraph"/>
              <w:rPr>
                <w:spacing w:val="-5"/>
                <w:sz w:val="16"/>
              </w:rPr>
            </w:pPr>
            <w:r>
              <w:rPr>
                <w:spacing w:val="-5"/>
                <w:sz w:val="16"/>
              </w:rPr>
              <w:t>304</w:t>
            </w:r>
          </w:p>
        </w:tc>
        <w:tc>
          <w:tcPr>
            <w:tcW w:w="7660" w:type="dxa"/>
            <w:tcBorders>
              <w:top w:val="single" w:sz="4" w:space="0" w:color="000000"/>
              <w:left w:val="single" w:sz="4" w:space="0" w:color="000000"/>
              <w:bottom w:val="single" w:sz="4" w:space="0" w:color="000000"/>
              <w:right w:val="single" w:sz="4" w:space="0" w:color="000000"/>
            </w:tcBorders>
          </w:tcPr>
          <w:p w14:paraId="1B160195" w14:textId="77777777" w:rsidR="0095439C" w:rsidRDefault="0095439C" w:rsidP="002103A7">
            <w:pPr>
              <w:pStyle w:val="TableParagraph"/>
              <w:spacing w:before="41"/>
              <w:rPr>
                <w:sz w:val="16"/>
              </w:rPr>
            </w:pPr>
            <w:r>
              <w:rPr>
                <w:sz w:val="16"/>
              </w:rPr>
              <w:t>Replacement or major repairs to a casting and press molds for an item with a characteristic classified as Safety, Special, Critical, Major or Minor.</w:t>
            </w:r>
          </w:p>
        </w:tc>
      </w:tr>
      <w:tr w:rsidR="0095439C" w14:paraId="6B73327B" w14:textId="77777777" w:rsidTr="0095439C">
        <w:trPr>
          <w:trHeight w:val="450"/>
        </w:trPr>
        <w:tc>
          <w:tcPr>
            <w:tcW w:w="840" w:type="dxa"/>
            <w:tcBorders>
              <w:top w:val="single" w:sz="4" w:space="0" w:color="000000"/>
              <w:left w:val="single" w:sz="4" w:space="0" w:color="000000"/>
              <w:bottom w:val="single" w:sz="4" w:space="0" w:color="000000"/>
              <w:right w:val="single" w:sz="4" w:space="0" w:color="000000"/>
            </w:tcBorders>
          </w:tcPr>
          <w:p w14:paraId="6FE4F232" w14:textId="77777777" w:rsidR="0095439C" w:rsidRPr="0095439C" w:rsidRDefault="0095439C" w:rsidP="002103A7">
            <w:pPr>
              <w:pStyle w:val="TableParagraph"/>
              <w:rPr>
                <w:spacing w:val="-5"/>
                <w:sz w:val="16"/>
              </w:rPr>
            </w:pPr>
            <w:r>
              <w:rPr>
                <w:spacing w:val="-5"/>
                <w:sz w:val="16"/>
              </w:rPr>
              <w:t>305</w:t>
            </w:r>
          </w:p>
        </w:tc>
        <w:tc>
          <w:tcPr>
            <w:tcW w:w="7660" w:type="dxa"/>
            <w:tcBorders>
              <w:top w:val="single" w:sz="4" w:space="0" w:color="000000"/>
              <w:left w:val="single" w:sz="4" w:space="0" w:color="000000"/>
              <w:bottom w:val="single" w:sz="4" w:space="0" w:color="000000"/>
              <w:right w:val="single" w:sz="4" w:space="0" w:color="000000"/>
            </w:tcBorders>
          </w:tcPr>
          <w:p w14:paraId="3D2C66DE" w14:textId="77777777" w:rsidR="0095439C" w:rsidRDefault="0095439C" w:rsidP="0095439C">
            <w:pPr>
              <w:pStyle w:val="TableParagraph"/>
              <w:spacing w:before="41"/>
              <w:rPr>
                <w:sz w:val="16"/>
              </w:rPr>
            </w:pPr>
            <w:r>
              <w:rPr>
                <w:sz w:val="16"/>
              </w:rPr>
              <w:t>Replacement or major repairs to a casting and press molds for an item without a characteristic classified as Safety, Special, Critical, Major or Minor.</w:t>
            </w:r>
          </w:p>
        </w:tc>
      </w:tr>
      <w:tr w:rsidR="0095439C" w14:paraId="79149200" w14:textId="77777777" w:rsidTr="0095439C">
        <w:trPr>
          <w:trHeight w:val="450"/>
        </w:trPr>
        <w:tc>
          <w:tcPr>
            <w:tcW w:w="840" w:type="dxa"/>
            <w:tcBorders>
              <w:top w:val="single" w:sz="4" w:space="0" w:color="000000"/>
              <w:left w:val="single" w:sz="4" w:space="0" w:color="000000"/>
              <w:bottom w:val="single" w:sz="4" w:space="0" w:color="000000"/>
              <w:right w:val="single" w:sz="4" w:space="0" w:color="000000"/>
            </w:tcBorders>
          </w:tcPr>
          <w:p w14:paraId="3D647EBD" w14:textId="77777777" w:rsidR="0095439C" w:rsidRPr="0095439C" w:rsidRDefault="0095439C" w:rsidP="002103A7">
            <w:pPr>
              <w:pStyle w:val="TableParagraph"/>
              <w:rPr>
                <w:spacing w:val="-5"/>
                <w:sz w:val="16"/>
              </w:rPr>
            </w:pPr>
            <w:r>
              <w:rPr>
                <w:spacing w:val="-5"/>
                <w:sz w:val="16"/>
              </w:rPr>
              <w:t>306</w:t>
            </w:r>
          </w:p>
        </w:tc>
        <w:tc>
          <w:tcPr>
            <w:tcW w:w="7660" w:type="dxa"/>
            <w:tcBorders>
              <w:top w:val="single" w:sz="4" w:space="0" w:color="000000"/>
              <w:left w:val="single" w:sz="4" w:space="0" w:color="000000"/>
              <w:bottom w:val="single" w:sz="4" w:space="0" w:color="000000"/>
              <w:right w:val="single" w:sz="4" w:space="0" w:color="000000"/>
            </w:tcBorders>
          </w:tcPr>
          <w:p w14:paraId="535EDB6C" w14:textId="77777777" w:rsidR="0095439C" w:rsidRDefault="0095439C" w:rsidP="0095439C">
            <w:pPr>
              <w:pStyle w:val="TableParagraph"/>
              <w:spacing w:before="41"/>
              <w:rPr>
                <w:sz w:val="16"/>
              </w:rPr>
            </w:pPr>
            <w:r>
              <w:rPr>
                <w:sz w:val="16"/>
              </w:rPr>
              <w:t>Minor</w:t>
            </w:r>
            <w:r w:rsidRPr="0095439C">
              <w:rPr>
                <w:sz w:val="16"/>
              </w:rPr>
              <w:t xml:space="preserve"> </w:t>
            </w:r>
            <w:r>
              <w:rPr>
                <w:sz w:val="16"/>
              </w:rPr>
              <w:t>changes</w:t>
            </w:r>
            <w:r w:rsidRPr="0095439C">
              <w:rPr>
                <w:sz w:val="16"/>
              </w:rPr>
              <w:t xml:space="preserve"> </w:t>
            </w:r>
            <w:r>
              <w:rPr>
                <w:sz w:val="16"/>
              </w:rPr>
              <w:t>to</w:t>
            </w:r>
            <w:r w:rsidRPr="0095439C">
              <w:rPr>
                <w:sz w:val="16"/>
              </w:rPr>
              <w:t xml:space="preserve"> </w:t>
            </w:r>
            <w:r>
              <w:rPr>
                <w:sz w:val="16"/>
              </w:rPr>
              <w:t>casting</w:t>
            </w:r>
            <w:r w:rsidRPr="0095439C">
              <w:rPr>
                <w:sz w:val="16"/>
              </w:rPr>
              <w:t xml:space="preserve"> </w:t>
            </w:r>
            <w:r>
              <w:rPr>
                <w:sz w:val="16"/>
              </w:rPr>
              <w:t>and</w:t>
            </w:r>
            <w:r w:rsidRPr="0095439C">
              <w:rPr>
                <w:sz w:val="16"/>
              </w:rPr>
              <w:t xml:space="preserve"> </w:t>
            </w:r>
            <w:r>
              <w:rPr>
                <w:sz w:val="16"/>
              </w:rPr>
              <w:t>press</w:t>
            </w:r>
            <w:r w:rsidRPr="0095439C">
              <w:rPr>
                <w:sz w:val="16"/>
              </w:rPr>
              <w:t xml:space="preserve"> </w:t>
            </w:r>
            <w:r>
              <w:rPr>
                <w:sz w:val="16"/>
              </w:rPr>
              <w:t>molds</w:t>
            </w:r>
            <w:r w:rsidRPr="0095439C">
              <w:rPr>
                <w:sz w:val="16"/>
              </w:rPr>
              <w:t xml:space="preserve"> </w:t>
            </w:r>
            <w:r>
              <w:rPr>
                <w:sz w:val="16"/>
              </w:rPr>
              <w:t>to</w:t>
            </w:r>
            <w:r w:rsidRPr="0095439C">
              <w:rPr>
                <w:sz w:val="16"/>
              </w:rPr>
              <w:t xml:space="preserve"> </w:t>
            </w:r>
            <w:r>
              <w:rPr>
                <w:sz w:val="16"/>
              </w:rPr>
              <w:t>maintain</w:t>
            </w:r>
            <w:r w:rsidRPr="0095439C">
              <w:rPr>
                <w:sz w:val="16"/>
              </w:rPr>
              <w:t xml:space="preserve"> </w:t>
            </w:r>
            <w:r>
              <w:rPr>
                <w:sz w:val="16"/>
              </w:rPr>
              <w:t>parting</w:t>
            </w:r>
            <w:r w:rsidRPr="0095439C">
              <w:rPr>
                <w:sz w:val="16"/>
              </w:rPr>
              <w:t xml:space="preserve"> </w:t>
            </w:r>
            <w:r>
              <w:rPr>
                <w:sz w:val="16"/>
              </w:rPr>
              <w:t>lines</w:t>
            </w:r>
            <w:r w:rsidRPr="0095439C">
              <w:rPr>
                <w:sz w:val="16"/>
              </w:rPr>
              <w:t xml:space="preserve"> </w:t>
            </w:r>
            <w:r>
              <w:rPr>
                <w:sz w:val="16"/>
              </w:rPr>
              <w:t>and</w:t>
            </w:r>
            <w:r w:rsidRPr="0095439C">
              <w:rPr>
                <w:sz w:val="16"/>
              </w:rPr>
              <w:t xml:space="preserve"> </w:t>
            </w:r>
            <w:r>
              <w:rPr>
                <w:sz w:val="16"/>
              </w:rPr>
              <w:t>reduce</w:t>
            </w:r>
            <w:r w:rsidRPr="0095439C">
              <w:rPr>
                <w:sz w:val="16"/>
              </w:rPr>
              <w:t xml:space="preserve"> </w:t>
            </w:r>
            <w:r>
              <w:rPr>
                <w:sz w:val="16"/>
              </w:rPr>
              <w:t>flashing</w:t>
            </w:r>
            <w:r w:rsidRPr="0095439C">
              <w:rPr>
                <w:sz w:val="16"/>
              </w:rPr>
              <w:t xml:space="preserve"> </w:t>
            </w:r>
            <w:r>
              <w:rPr>
                <w:sz w:val="16"/>
              </w:rPr>
              <w:t>for an</w:t>
            </w:r>
            <w:r w:rsidRPr="0095439C">
              <w:rPr>
                <w:sz w:val="16"/>
              </w:rPr>
              <w:t xml:space="preserve"> </w:t>
            </w:r>
            <w:r>
              <w:rPr>
                <w:sz w:val="16"/>
              </w:rPr>
              <w:t>item with</w:t>
            </w:r>
            <w:r w:rsidRPr="0095439C">
              <w:rPr>
                <w:sz w:val="16"/>
              </w:rPr>
              <w:t xml:space="preserve"> </w:t>
            </w:r>
            <w:r>
              <w:rPr>
                <w:sz w:val="16"/>
              </w:rPr>
              <w:t>a characteristic classified as Safety, Special, Critical, Major or Minor.</w:t>
            </w:r>
          </w:p>
        </w:tc>
      </w:tr>
      <w:tr w:rsidR="0095439C" w14:paraId="7AE98B6A" w14:textId="77777777" w:rsidTr="0095439C">
        <w:trPr>
          <w:trHeight w:val="450"/>
        </w:trPr>
        <w:tc>
          <w:tcPr>
            <w:tcW w:w="840" w:type="dxa"/>
            <w:tcBorders>
              <w:top w:val="single" w:sz="4" w:space="0" w:color="000000"/>
              <w:left w:val="single" w:sz="4" w:space="0" w:color="000000"/>
              <w:bottom w:val="single" w:sz="4" w:space="0" w:color="000000"/>
              <w:right w:val="single" w:sz="4" w:space="0" w:color="000000"/>
            </w:tcBorders>
          </w:tcPr>
          <w:p w14:paraId="25320D0D" w14:textId="77777777" w:rsidR="0095439C" w:rsidRPr="0095439C" w:rsidRDefault="0095439C" w:rsidP="0095439C">
            <w:pPr>
              <w:pStyle w:val="TableParagraph"/>
              <w:rPr>
                <w:spacing w:val="-5"/>
                <w:sz w:val="16"/>
              </w:rPr>
            </w:pPr>
            <w:r>
              <w:rPr>
                <w:spacing w:val="-5"/>
                <w:sz w:val="16"/>
              </w:rPr>
              <w:t>307</w:t>
            </w:r>
          </w:p>
        </w:tc>
        <w:tc>
          <w:tcPr>
            <w:tcW w:w="7660" w:type="dxa"/>
            <w:tcBorders>
              <w:top w:val="single" w:sz="4" w:space="0" w:color="000000"/>
              <w:left w:val="single" w:sz="4" w:space="0" w:color="000000"/>
              <w:bottom w:val="single" w:sz="4" w:space="0" w:color="000000"/>
              <w:right w:val="single" w:sz="4" w:space="0" w:color="000000"/>
            </w:tcBorders>
          </w:tcPr>
          <w:p w14:paraId="0C2B79BA" w14:textId="77777777" w:rsidR="0095439C" w:rsidRDefault="0095439C" w:rsidP="0095439C">
            <w:pPr>
              <w:pStyle w:val="TableParagraph"/>
              <w:spacing w:before="41"/>
              <w:rPr>
                <w:sz w:val="16"/>
              </w:rPr>
            </w:pPr>
            <w:r>
              <w:rPr>
                <w:sz w:val="16"/>
              </w:rPr>
              <w:t>Minor</w:t>
            </w:r>
            <w:r w:rsidRPr="0095439C">
              <w:rPr>
                <w:sz w:val="16"/>
              </w:rPr>
              <w:t xml:space="preserve"> </w:t>
            </w:r>
            <w:r>
              <w:rPr>
                <w:sz w:val="16"/>
              </w:rPr>
              <w:t>changes</w:t>
            </w:r>
            <w:r w:rsidRPr="0095439C">
              <w:rPr>
                <w:sz w:val="16"/>
              </w:rPr>
              <w:t xml:space="preserve"> </w:t>
            </w:r>
            <w:r>
              <w:rPr>
                <w:sz w:val="16"/>
              </w:rPr>
              <w:t>to</w:t>
            </w:r>
            <w:r w:rsidRPr="0095439C">
              <w:rPr>
                <w:sz w:val="16"/>
              </w:rPr>
              <w:t xml:space="preserve"> </w:t>
            </w:r>
            <w:r>
              <w:rPr>
                <w:sz w:val="16"/>
              </w:rPr>
              <w:t>casting</w:t>
            </w:r>
            <w:r w:rsidRPr="0095439C">
              <w:rPr>
                <w:sz w:val="16"/>
              </w:rPr>
              <w:t xml:space="preserve"> </w:t>
            </w:r>
            <w:r>
              <w:rPr>
                <w:sz w:val="16"/>
              </w:rPr>
              <w:t>and</w:t>
            </w:r>
            <w:r w:rsidRPr="0095439C">
              <w:rPr>
                <w:sz w:val="16"/>
              </w:rPr>
              <w:t xml:space="preserve"> </w:t>
            </w:r>
            <w:r>
              <w:rPr>
                <w:sz w:val="16"/>
              </w:rPr>
              <w:t>press</w:t>
            </w:r>
            <w:r w:rsidRPr="0095439C">
              <w:rPr>
                <w:sz w:val="16"/>
              </w:rPr>
              <w:t xml:space="preserve"> </w:t>
            </w:r>
            <w:r>
              <w:rPr>
                <w:sz w:val="16"/>
              </w:rPr>
              <w:t>molds</w:t>
            </w:r>
            <w:r w:rsidRPr="0095439C">
              <w:rPr>
                <w:sz w:val="16"/>
              </w:rPr>
              <w:t xml:space="preserve"> </w:t>
            </w:r>
            <w:r>
              <w:rPr>
                <w:sz w:val="16"/>
              </w:rPr>
              <w:t>to</w:t>
            </w:r>
            <w:r w:rsidRPr="0095439C">
              <w:rPr>
                <w:sz w:val="16"/>
              </w:rPr>
              <w:t xml:space="preserve"> </w:t>
            </w:r>
            <w:r>
              <w:rPr>
                <w:sz w:val="16"/>
              </w:rPr>
              <w:t>maintain</w:t>
            </w:r>
            <w:r w:rsidRPr="0095439C">
              <w:rPr>
                <w:sz w:val="16"/>
              </w:rPr>
              <w:t xml:space="preserve"> </w:t>
            </w:r>
            <w:r>
              <w:rPr>
                <w:sz w:val="16"/>
              </w:rPr>
              <w:t>parting</w:t>
            </w:r>
            <w:r w:rsidRPr="0095439C">
              <w:rPr>
                <w:sz w:val="16"/>
              </w:rPr>
              <w:t xml:space="preserve"> </w:t>
            </w:r>
            <w:r>
              <w:rPr>
                <w:sz w:val="16"/>
              </w:rPr>
              <w:t>lines</w:t>
            </w:r>
            <w:r w:rsidRPr="0095439C">
              <w:rPr>
                <w:sz w:val="16"/>
              </w:rPr>
              <w:t xml:space="preserve"> </w:t>
            </w:r>
            <w:r>
              <w:rPr>
                <w:sz w:val="16"/>
              </w:rPr>
              <w:t>and</w:t>
            </w:r>
            <w:r w:rsidRPr="0095439C">
              <w:rPr>
                <w:sz w:val="16"/>
              </w:rPr>
              <w:t xml:space="preserve"> </w:t>
            </w:r>
            <w:r>
              <w:rPr>
                <w:sz w:val="16"/>
              </w:rPr>
              <w:t>reduce</w:t>
            </w:r>
            <w:r w:rsidRPr="0095439C">
              <w:rPr>
                <w:sz w:val="16"/>
              </w:rPr>
              <w:t xml:space="preserve"> </w:t>
            </w:r>
            <w:r>
              <w:rPr>
                <w:sz w:val="16"/>
              </w:rPr>
              <w:t>flashing</w:t>
            </w:r>
            <w:r w:rsidRPr="0095439C">
              <w:rPr>
                <w:sz w:val="16"/>
              </w:rPr>
              <w:t xml:space="preserve"> </w:t>
            </w:r>
            <w:r>
              <w:rPr>
                <w:sz w:val="16"/>
              </w:rPr>
              <w:t>for</w:t>
            </w:r>
            <w:r w:rsidRPr="0095439C">
              <w:rPr>
                <w:sz w:val="16"/>
              </w:rPr>
              <w:t xml:space="preserve"> </w:t>
            </w:r>
            <w:r>
              <w:rPr>
                <w:sz w:val="16"/>
              </w:rPr>
              <w:t>an</w:t>
            </w:r>
            <w:r w:rsidRPr="0095439C">
              <w:rPr>
                <w:sz w:val="16"/>
              </w:rPr>
              <w:t xml:space="preserve"> </w:t>
            </w:r>
            <w:r>
              <w:rPr>
                <w:sz w:val="16"/>
              </w:rPr>
              <w:t>item</w:t>
            </w:r>
            <w:r w:rsidRPr="0095439C">
              <w:rPr>
                <w:sz w:val="16"/>
              </w:rPr>
              <w:t xml:space="preserve"> </w:t>
            </w:r>
            <w:r>
              <w:rPr>
                <w:sz w:val="16"/>
              </w:rPr>
              <w:t>without a characteristic classified as Safety, Special, Critical, Major or Minor.</w:t>
            </w:r>
          </w:p>
        </w:tc>
      </w:tr>
      <w:tr w:rsidR="0095439C" w14:paraId="75573CE7" w14:textId="77777777" w:rsidTr="0095439C">
        <w:trPr>
          <w:trHeight w:val="450"/>
        </w:trPr>
        <w:tc>
          <w:tcPr>
            <w:tcW w:w="840" w:type="dxa"/>
            <w:tcBorders>
              <w:top w:val="single" w:sz="4" w:space="0" w:color="000000"/>
              <w:left w:val="single" w:sz="4" w:space="0" w:color="000000"/>
              <w:bottom w:val="single" w:sz="4" w:space="0" w:color="000000"/>
              <w:right w:val="single" w:sz="4" w:space="0" w:color="000000"/>
            </w:tcBorders>
          </w:tcPr>
          <w:p w14:paraId="6C966036" w14:textId="77777777" w:rsidR="0095439C" w:rsidRPr="0095439C" w:rsidRDefault="0095439C" w:rsidP="002103A7">
            <w:pPr>
              <w:pStyle w:val="TableParagraph"/>
              <w:rPr>
                <w:spacing w:val="-5"/>
                <w:sz w:val="16"/>
              </w:rPr>
            </w:pPr>
            <w:r>
              <w:rPr>
                <w:spacing w:val="-5"/>
                <w:sz w:val="16"/>
              </w:rPr>
              <w:t>308</w:t>
            </w:r>
          </w:p>
        </w:tc>
        <w:tc>
          <w:tcPr>
            <w:tcW w:w="7660" w:type="dxa"/>
            <w:tcBorders>
              <w:top w:val="single" w:sz="4" w:space="0" w:color="000000"/>
              <w:left w:val="single" w:sz="4" w:space="0" w:color="000000"/>
              <w:bottom w:val="single" w:sz="4" w:space="0" w:color="000000"/>
              <w:right w:val="single" w:sz="4" w:space="0" w:color="000000"/>
            </w:tcBorders>
          </w:tcPr>
          <w:p w14:paraId="5FF5D773" w14:textId="77777777" w:rsidR="0095439C" w:rsidRDefault="0095439C" w:rsidP="0095439C">
            <w:pPr>
              <w:pStyle w:val="TableParagraph"/>
              <w:spacing w:before="41"/>
              <w:rPr>
                <w:sz w:val="16"/>
              </w:rPr>
            </w:pPr>
            <w:r>
              <w:rPr>
                <w:sz w:val="16"/>
              </w:rPr>
              <w:t>Preventative</w:t>
            </w:r>
            <w:r w:rsidRPr="0095439C">
              <w:rPr>
                <w:sz w:val="16"/>
              </w:rPr>
              <w:t xml:space="preserve"> </w:t>
            </w:r>
            <w:r>
              <w:rPr>
                <w:sz w:val="16"/>
              </w:rPr>
              <w:t>Maintenance</w:t>
            </w:r>
            <w:r w:rsidRPr="0095439C">
              <w:rPr>
                <w:sz w:val="16"/>
              </w:rPr>
              <w:t xml:space="preserve"> </w:t>
            </w:r>
            <w:r>
              <w:rPr>
                <w:sz w:val="16"/>
              </w:rPr>
              <w:t>or</w:t>
            </w:r>
            <w:r w:rsidRPr="0095439C">
              <w:rPr>
                <w:sz w:val="16"/>
              </w:rPr>
              <w:t xml:space="preserve"> </w:t>
            </w:r>
            <w:r>
              <w:rPr>
                <w:sz w:val="16"/>
              </w:rPr>
              <w:t>replacement</w:t>
            </w:r>
            <w:r w:rsidRPr="0095439C">
              <w:rPr>
                <w:sz w:val="16"/>
              </w:rPr>
              <w:t xml:space="preserve"> </w:t>
            </w:r>
            <w:r>
              <w:rPr>
                <w:sz w:val="16"/>
              </w:rPr>
              <w:t>of</w:t>
            </w:r>
            <w:r w:rsidRPr="0095439C">
              <w:rPr>
                <w:sz w:val="16"/>
              </w:rPr>
              <w:t xml:space="preserve"> </w:t>
            </w:r>
            <w:r>
              <w:rPr>
                <w:sz w:val="16"/>
              </w:rPr>
              <w:t>normal</w:t>
            </w:r>
            <w:r w:rsidRPr="0095439C">
              <w:rPr>
                <w:sz w:val="16"/>
              </w:rPr>
              <w:t xml:space="preserve"> </w:t>
            </w:r>
            <w:r>
              <w:rPr>
                <w:sz w:val="16"/>
              </w:rPr>
              <w:t>machining</w:t>
            </w:r>
            <w:r w:rsidRPr="0095439C">
              <w:rPr>
                <w:sz w:val="16"/>
              </w:rPr>
              <w:t xml:space="preserve"> </w:t>
            </w:r>
            <w:r>
              <w:rPr>
                <w:sz w:val="16"/>
              </w:rPr>
              <w:t>wear</w:t>
            </w:r>
            <w:r w:rsidRPr="0095439C">
              <w:rPr>
                <w:sz w:val="16"/>
              </w:rPr>
              <w:t xml:space="preserve"> </w:t>
            </w:r>
            <w:r>
              <w:rPr>
                <w:sz w:val="16"/>
              </w:rPr>
              <w:t>items</w:t>
            </w:r>
            <w:r w:rsidRPr="0095439C">
              <w:rPr>
                <w:sz w:val="16"/>
              </w:rPr>
              <w:t xml:space="preserve"> </w:t>
            </w:r>
            <w:r>
              <w:rPr>
                <w:sz w:val="16"/>
              </w:rPr>
              <w:t>(i.e.</w:t>
            </w:r>
            <w:r w:rsidRPr="0095439C">
              <w:rPr>
                <w:sz w:val="16"/>
              </w:rPr>
              <w:t xml:space="preserve"> </w:t>
            </w:r>
            <w:r>
              <w:rPr>
                <w:sz w:val="16"/>
              </w:rPr>
              <w:t>saw blades,</w:t>
            </w:r>
            <w:r w:rsidRPr="0095439C">
              <w:rPr>
                <w:sz w:val="16"/>
              </w:rPr>
              <w:t xml:space="preserve"> </w:t>
            </w:r>
            <w:r>
              <w:rPr>
                <w:sz w:val="16"/>
              </w:rPr>
              <w:t>cutting</w:t>
            </w:r>
            <w:r w:rsidRPr="0095439C">
              <w:rPr>
                <w:sz w:val="16"/>
              </w:rPr>
              <w:t xml:space="preserve"> </w:t>
            </w:r>
            <w:r>
              <w:rPr>
                <w:sz w:val="16"/>
              </w:rPr>
              <w:t xml:space="preserve">tools, </w:t>
            </w:r>
            <w:r w:rsidRPr="0095439C">
              <w:rPr>
                <w:sz w:val="16"/>
              </w:rPr>
              <w:t>etc.)</w:t>
            </w:r>
          </w:p>
        </w:tc>
      </w:tr>
      <w:tr w:rsidR="0095439C" w14:paraId="55FFBFAE" w14:textId="77777777" w:rsidTr="0095439C">
        <w:trPr>
          <w:trHeight w:val="450"/>
        </w:trPr>
        <w:tc>
          <w:tcPr>
            <w:tcW w:w="840" w:type="dxa"/>
            <w:tcBorders>
              <w:top w:val="single" w:sz="4" w:space="0" w:color="000000"/>
              <w:left w:val="single" w:sz="4" w:space="0" w:color="000000"/>
              <w:bottom w:val="single" w:sz="4" w:space="0" w:color="000000"/>
              <w:right w:val="single" w:sz="4" w:space="0" w:color="000000"/>
            </w:tcBorders>
          </w:tcPr>
          <w:p w14:paraId="2EC859DD" w14:textId="77777777" w:rsidR="0095439C" w:rsidRPr="0095439C" w:rsidRDefault="0095439C" w:rsidP="0095439C">
            <w:pPr>
              <w:pStyle w:val="TableParagraph"/>
              <w:rPr>
                <w:spacing w:val="-5"/>
                <w:sz w:val="16"/>
              </w:rPr>
            </w:pPr>
            <w:r>
              <w:rPr>
                <w:spacing w:val="-5"/>
                <w:sz w:val="16"/>
              </w:rPr>
              <w:t>309</w:t>
            </w:r>
          </w:p>
        </w:tc>
        <w:tc>
          <w:tcPr>
            <w:tcW w:w="7660" w:type="dxa"/>
            <w:tcBorders>
              <w:top w:val="single" w:sz="4" w:space="0" w:color="000000"/>
              <w:left w:val="single" w:sz="4" w:space="0" w:color="000000"/>
              <w:bottom w:val="single" w:sz="4" w:space="0" w:color="000000"/>
              <w:right w:val="single" w:sz="4" w:space="0" w:color="000000"/>
            </w:tcBorders>
          </w:tcPr>
          <w:p w14:paraId="572C3525" w14:textId="77777777" w:rsidR="0095439C" w:rsidRDefault="0095439C" w:rsidP="0095439C">
            <w:pPr>
              <w:pStyle w:val="TableParagraph"/>
              <w:spacing w:before="41"/>
              <w:rPr>
                <w:sz w:val="16"/>
              </w:rPr>
            </w:pPr>
            <w:r>
              <w:rPr>
                <w:sz w:val="16"/>
              </w:rPr>
              <w:t>Performing</w:t>
            </w:r>
            <w:r w:rsidRPr="0095439C">
              <w:rPr>
                <w:sz w:val="16"/>
              </w:rPr>
              <w:t xml:space="preserve"> </w:t>
            </w:r>
            <w:r>
              <w:rPr>
                <w:sz w:val="16"/>
              </w:rPr>
              <w:t>normal</w:t>
            </w:r>
            <w:r w:rsidRPr="0095439C">
              <w:rPr>
                <w:sz w:val="16"/>
              </w:rPr>
              <w:t xml:space="preserve"> </w:t>
            </w:r>
            <w:r>
              <w:rPr>
                <w:sz w:val="16"/>
              </w:rPr>
              <w:t>machine</w:t>
            </w:r>
            <w:r w:rsidRPr="0095439C">
              <w:rPr>
                <w:sz w:val="16"/>
              </w:rPr>
              <w:t xml:space="preserve"> </w:t>
            </w:r>
            <w:r>
              <w:rPr>
                <w:sz w:val="16"/>
              </w:rPr>
              <w:t>offsets</w:t>
            </w:r>
            <w:r w:rsidRPr="0095439C">
              <w:rPr>
                <w:sz w:val="16"/>
              </w:rPr>
              <w:t xml:space="preserve"> </w:t>
            </w:r>
            <w:r>
              <w:rPr>
                <w:sz w:val="16"/>
              </w:rPr>
              <w:t>due</w:t>
            </w:r>
            <w:r w:rsidRPr="0095439C">
              <w:rPr>
                <w:sz w:val="16"/>
              </w:rPr>
              <w:t xml:space="preserve"> </w:t>
            </w:r>
            <w:r>
              <w:rPr>
                <w:sz w:val="16"/>
              </w:rPr>
              <w:t>to</w:t>
            </w:r>
            <w:r w:rsidRPr="0095439C">
              <w:rPr>
                <w:sz w:val="16"/>
              </w:rPr>
              <w:t xml:space="preserve"> </w:t>
            </w:r>
            <w:r>
              <w:rPr>
                <w:sz w:val="16"/>
              </w:rPr>
              <w:t>tool</w:t>
            </w:r>
            <w:r w:rsidRPr="0095439C">
              <w:rPr>
                <w:sz w:val="16"/>
              </w:rPr>
              <w:t xml:space="preserve"> wear</w:t>
            </w:r>
          </w:p>
        </w:tc>
      </w:tr>
      <w:tr w:rsidR="0095439C" w14:paraId="0979EFBF" w14:textId="77777777" w:rsidTr="0095439C">
        <w:trPr>
          <w:trHeight w:val="450"/>
        </w:trPr>
        <w:tc>
          <w:tcPr>
            <w:tcW w:w="840" w:type="dxa"/>
            <w:tcBorders>
              <w:top w:val="single" w:sz="4" w:space="0" w:color="000000"/>
              <w:left w:val="single" w:sz="4" w:space="0" w:color="000000"/>
              <w:bottom w:val="single" w:sz="4" w:space="0" w:color="000000"/>
              <w:right w:val="single" w:sz="4" w:space="0" w:color="000000"/>
            </w:tcBorders>
          </w:tcPr>
          <w:p w14:paraId="4F695DFC" w14:textId="77777777" w:rsidR="0095439C" w:rsidRPr="0095439C" w:rsidRDefault="0095439C" w:rsidP="0095439C">
            <w:pPr>
              <w:pStyle w:val="TableParagraph"/>
              <w:rPr>
                <w:spacing w:val="-5"/>
                <w:sz w:val="16"/>
              </w:rPr>
            </w:pPr>
            <w:r>
              <w:rPr>
                <w:spacing w:val="-5"/>
                <w:sz w:val="16"/>
              </w:rPr>
              <w:t>310</w:t>
            </w:r>
          </w:p>
        </w:tc>
        <w:tc>
          <w:tcPr>
            <w:tcW w:w="7660" w:type="dxa"/>
            <w:tcBorders>
              <w:top w:val="single" w:sz="4" w:space="0" w:color="000000"/>
              <w:left w:val="single" w:sz="4" w:space="0" w:color="000000"/>
              <w:bottom w:val="single" w:sz="4" w:space="0" w:color="000000"/>
              <w:right w:val="single" w:sz="4" w:space="0" w:color="000000"/>
            </w:tcBorders>
          </w:tcPr>
          <w:p w14:paraId="18477C58" w14:textId="77777777" w:rsidR="0095439C" w:rsidRDefault="0095439C" w:rsidP="0095439C">
            <w:pPr>
              <w:pStyle w:val="TableParagraph"/>
              <w:spacing w:before="41"/>
              <w:rPr>
                <w:sz w:val="16"/>
              </w:rPr>
            </w:pPr>
            <w:r>
              <w:rPr>
                <w:sz w:val="16"/>
              </w:rPr>
              <w:t>Minor</w:t>
            </w:r>
            <w:r w:rsidRPr="0095439C">
              <w:rPr>
                <w:sz w:val="16"/>
              </w:rPr>
              <w:t xml:space="preserve"> </w:t>
            </w:r>
            <w:r>
              <w:rPr>
                <w:sz w:val="16"/>
              </w:rPr>
              <w:t>changes</w:t>
            </w:r>
            <w:r w:rsidRPr="0095439C">
              <w:rPr>
                <w:sz w:val="16"/>
              </w:rPr>
              <w:t xml:space="preserve"> </w:t>
            </w:r>
            <w:r>
              <w:rPr>
                <w:sz w:val="16"/>
              </w:rPr>
              <w:t>to</w:t>
            </w:r>
            <w:r w:rsidRPr="0095439C">
              <w:rPr>
                <w:sz w:val="16"/>
              </w:rPr>
              <w:t xml:space="preserve"> </w:t>
            </w:r>
            <w:r>
              <w:rPr>
                <w:sz w:val="16"/>
              </w:rPr>
              <w:t>work</w:t>
            </w:r>
            <w:r w:rsidRPr="0095439C">
              <w:rPr>
                <w:sz w:val="16"/>
              </w:rPr>
              <w:t xml:space="preserve"> </w:t>
            </w:r>
            <w:r>
              <w:rPr>
                <w:sz w:val="16"/>
              </w:rPr>
              <w:t>instructions</w:t>
            </w:r>
            <w:r w:rsidRPr="0095439C">
              <w:rPr>
                <w:sz w:val="16"/>
              </w:rPr>
              <w:t xml:space="preserve"> </w:t>
            </w:r>
            <w:r>
              <w:rPr>
                <w:sz w:val="16"/>
              </w:rPr>
              <w:t>that</w:t>
            </w:r>
            <w:r w:rsidRPr="0095439C">
              <w:rPr>
                <w:sz w:val="16"/>
              </w:rPr>
              <w:t xml:space="preserve"> </w:t>
            </w:r>
            <w:r>
              <w:rPr>
                <w:sz w:val="16"/>
              </w:rPr>
              <w:t>have</w:t>
            </w:r>
            <w:r w:rsidRPr="0095439C">
              <w:rPr>
                <w:sz w:val="16"/>
              </w:rPr>
              <w:t xml:space="preserve"> </w:t>
            </w:r>
            <w:r>
              <w:rPr>
                <w:sz w:val="16"/>
              </w:rPr>
              <w:t>no</w:t>
            </w:r>
            <w:r w:rsidRPr="0095439C">
              <w:rPr>
                <w:sz w:val="16"/>
              </w:rPr>
              <w:t xml:space="preserve"> </w:t>
            </w:r>
            <w:r>
              <w:rPr>
                <w:sz w:val="16"/>
              </w:rPr>
              <w:t>effect</w:t>
            </w:r>
            <w:r w:rsidRPr="0095439C">
              <w:rPr>
                <w:sz w:val="16"/>
              </w:rPr>
              <w:t xml:space="preserve"> </w:t>
            </w:r>
            <w:r>
              <w:rPr>
                <w:sz w:val="16"/>
              </w:rPr>
              <w:t>on</w:t>
            </w:r>
            <w:r w:rsidRPr="0095439C">
              <w:rPr>
                <w:sz w:val="16"/>
              </w:rPr>
              <w:t xml:space="preserve"> </w:t>
            </w:r>
            <w:r>
              <w:rPr>
                <w:sz w:val="16"/>
              </w:rPr>
              <w:t>the</w:t>
            </w:r>
            <w:r w:rsidRPr="0095439C">
              <w:rPr>
                <w:sz w:val="16"/>
              </w:rPr>
              <w:t xml:space="preserve"> </w:t>
            </w:r>
            <w:r>
              <w:rPr>
                <w:sz w:val="16"/>
              </w:rPr>
              <w:t>process</w:t>
            </w:r>
            <w:r w:rsidRPr="0095439C">
              <w:rPr>
                <w:sz w:val="16"/>
              </w:rPr>
              <w:t xml:space="preserve"> </w:t>
            </w:r>
            <w:r>
              <w:rPr>
                <w:sz w:val="16"/>
              </w:rPr>
              <w:t>(i.e.</w:t>
            </w:r>
            <w:r w:rsidRPr="0095439C">
              <w:rPr>
                <w:sz w:val="16"/>
              </w:rPr>
              <w:t xml:space="preserve"> clarification)</w:t>
            </w:r>
          </w:p>
        </w:tc>
      </w:tr>
      <w:tr w:rsidR="0095439C" w14:paraId="08C739A4" w14:textId="77777777" w:rsidTr="0095439C">
        <w:trPr>
          <w:trHeight w:val="450"/>
        </w:trPr>
        <w:tc>
          <w:tcPr>
            <w:tcW w:w="840" w:type="dxa"/>
            <w:tcBorders>
              <w:top w:val="single" w:sz="4" w:space="0" w:color="000000"/>
              <w:left w:val="single" w:sz="4" w:space="0" w:color="000000"/>
              <w:bottom w:val="single" w:sz="4" w:space="0" w:color="000000"/>
              <w:right w:val="single" w:sz="4" w:space="0" w:color="000000"/>
            </w:tcBorders>
          </w:tcPr>
          <w:p w14:paraId="25EF3992" w14:textId="77777777" w:rsidR="0095439C" w:rsidRPr="0095439C" w:rsidRDefault="0095439C" w:rsidP="0095439C">
            <w:pPr>
              <w:pStyle w:val="TableParagraph"/>
              <w:rPr>
                <w:spacing w:val="-5"/>
                <w:sz w:val="16"/>
              </w:rPr>
            </w:pPr>
            <w:r>
              <w:rPr>
                <w:spacing w:val="-5"/>
                <w:sz w:val="16"/>
              </w:rPr>
              <w:t>400</w:t>
            </w:r>
          </w:p>
        </w:tc>
        <w:tc>
          <w:tcPr>
            <w:tcW w:w="7660" w:type="dxa"/>
            <w:tcBorders>
              <w:top w:val="single" w:sz="4" w:space="0" w:color="000000"/>
              <w:left w:val="single" w:sz="4" w:space="0" w:color="000000"/>
              <w:bottom w:val="single" w:sz="4" w:space="0" w:color="000000"/>
              <w:right w:val="single" w:sz="4" w:space="0" w:color="000000"/>
            </w:tcBorders>
          </w:tcPr>
          <w:p w14:paraId="65805EF1" w14:textId="77777777" w:rsidR="0095439C" w:rsidRPr="0095439C" w:rsidRDefault="0095439C" w:rsidP="0095439C">
            <w:pPr>
              <w:pStyle w:val="TableParagraph"/>
              <w:spacing w:before="41"/>
              <w:rPr>
                <w:sz w:val="16"/>
              </w:rPr>
            </w:pPr>
            <w:r w:rsidRPr="0095439C">
              <w:rPr>
                <w:sz w:val="16"/>
              </w:rPr>
              <w:t>Changes to Material or Supply of Material</w:t>
            </w:r>
          </w:p>
        </w:tc>
      </w:tr>
      <w:tr w:rsidR="0095439C" w14:paraId="55D50AFF" w14:textId="77777777" w:rsidTr="0095439C">
        <w:trPr>
          <w:trHeight w:val="450"/>
        </w:trPr>
        <w:tc>
          <w:tcPr>
            <w:tcW w:w="840" w:type="dxa"/>
            <w:tcBorders>
              <w:top w:val="single" w:sz="4" w:space="0" w:color="000000"/>
              <w:left w:val="single" w:sz="4" w:space="0" w:color="000000"/>
              <w:bottom w:val="single" w:sz="4" w:space="0" w:color="000000"/>
              <w:right w:val="single" w:sz="4" w:space="0" w:color="000000"/>
            </w:tcBorders>
          </w:tcPr>
          <w:p w14:paraId="5DFB063E" w14:textId="77777777" w:rsidR="0095439C" w:rsidRPr="0095439C" w:rsidRDefault="0095439C" w:rsidP="002103A7">
            <w:pPr>
              <w:pStyle w:val="TableParagraph"/>
              <w:rPr>
                <w:spacing w:val="-5"/>
                <w:sz w:val="16"/>
              </w:rPr>
            </w:pPr>
            <w:r>
              <w:rPr>
                <w:spacing w:val="-5"/>
                <w:sz w:val="16"/>
              </w:rPr>
              <w:t>401</w:t>
            </w:r>
          </w:p>
        </w:tc>
        <w:tc>
          <w:tcPr>
            <w:tcW w:w="7660" w:type="dxa"/>
            <w:tcBorders>
              <w:top w:val="single" w:sz="4" w:space="0" w:color="000000"/>
              <w:left w:val="single" w:sz="4" w:space="0" w:color="000000"/>
              <w:bottom w:val="single" w:sz="4" w:space="0" w:color="000000"/>
              <w:right w:val="single" w:sz="4" w:space="0" w:color="000000"/>
            </w:tcBorders>
          </w:tcPr>
          <w:p w14:paraId="022B652C" w14:textId="77777777" w:rsidR="0095439C" w:rsidRDefault="0095439C" w:rsidP="0095439C">
            <w:pPr>
              <w:pStyle w:val="TableParagraph"/>
              <w:spacing w:before="41"/>
              <w:rPr>
                <w:sz w:val="16"/>
              </w:rPr>
            </w:pPr>
            <w:r>
              <w:rPr>
                <w:sz w:val="16"/>
              </w:rPr>
              <w:t>Change in supplier of explosives or end item part for an item with a characteristic classified as Safety,</w:t>
            </w:r>
            <w:r w:rsidRPr="0095439C">
              <w:rPr>
                <w:sz w:val="16"/>
              </w:rPr>
              <w:t xml:space="preserve"> </w:t>
            </w:r>
            <w:r>
              <w:rPr>
                <w:sz w:val="16"/>
              </w:rPr>
              <w:t>Special, Critical, Major or Minor.</w:t>
            </w:r>
          </w:p>
        </w:tc>
      </w:tr>
      <w:tr w:rsidR="0095439C" w14:paraId="091B998B" w14:textId="77777777" w:rsidTr="0095439C">
        <w:trPr>
          <w:trHeight w:val="450"/>
        </w:trPr>
        <w:tc>
          <w:tcPr>
            <w:tcW w:w="840" w:type="dxa"/>
            <w:tcBorders>
              <w:top w:val="single" w:sz="4" w:space="0" w:color="000000"/>
              <w:left w:val="single" w:sz="4" w:space="0" w:color="000000"/>
              <w:bottom w:val="single" w:sz="4" w:space="0" w:color="000000"/>
              <w:right w:val="single" w:sz="4" w:space="0" w:color="000000"/>
            </w:tcBorders>
          </w:tcPr>
          <w:p w14:paraId="6913B373" w14:textId="77777777" w:rsidR="0095439C" w:rsidRPr="0095439C" w:rsidRDefault="0095439C" w:rsidP="002103A7">
            <w:pPr>
              <w:pStyle w:val="TableParagraph"/>
              <w:rPr>
                <w:spacing w:val="-5"/>
                <w:sz w:val="16"/>
              </w:rPr>
            </w:pPr>
            <w:r>
              <w:rPr>
                <w:spacing w:val="-5"/>
                <w:sz w:val="16"/>
              </w:rPr>
              <w:t>402</w:t>
            </w:r>
          </w:p>
        </w:tc>
        <w:tc>
          <w:tcPr>
            <w:tcW w:w="7660" w:type="dxa"/>
            <w:tcBorders>
              <w:top w:val="single" w:sz="4" w:space="0" w:color="000000"/>
              <w:left w:val="single" w:sz="4" w:space="0" w:color="000000"/>
              <w:bottom w:val="single" w:sz="4" w:space="0" w:color="000000"/>
              <w:right w:val="single" w:sz="4" w:space="0" w:color="000000"/>
            </w:tcBorders>
          </w:tcPr>
          <w:p w14:paraId="33D83951" w14:textId="77777777" w:rsidR="0095439C" w:rsidRDefault="0095439C" w:rsidP="0095439C">
            <w:pPr>
              <w:pStyle w:val="TableParagraph"/>
              <w:spacing w:before="41"/>
              <w:rPr>
                <w:sz w:val="16"/>
              </w:rPr>
            </w:pPr>
            <w:r>
              <w:rPr>
                <w:sz w:val="16"/>
              </w:rPr>
              <w:t>Change</w:t>
            </w:r>
            <w:r w:rsidRPr="0095439C">
              <w:rPr>
                <w:sz w:val="16"/>
              </w:rPr>
              <w:t xml:space="preserve"> </w:t>
            </w:r>
            <w:r>
              <w:rPr>
                <w:sz w:val="16"/>
              </w:rPr>
              <w:t>in</w:t>
            </w:r>
            <w:r w:rsidRPr="0095439C">
              <w:rPr>
                <w:sz w:val="16"/>
              </w:rPr>
              <w:t xml:space="preserve"> </w:t>
            </w:r>
            <w:r>
              <w:rPr>
                <w:sz w:val="16"/>
              </w:rPr>
              <w:t>supplier</w:t>
            </w:r>
            <w:r w:rsidRPr="0095439C">
              <w:rPr>
                <w:sz w:val="16"/>
              </w:rPr>
              <w:t xml:space="preserve"> </w:t>
            </w:r>
            <w:r>
              <w:rPr>
                <w:sz w:val="16"/>
              </w:rPr>
              <w:t>of</w:t>
            </w:r>
            <w:r w:rsidRPr="0095439C">
              <w:rPr>
                <w:sz w:val="16"/>
              </w:rPr>
              <w:t xml:space="preserve"> </w:t>
            </w:r>
            <w:r>
              <w:rPr>
                <w:sz w:val="16"/>
              </w:rPr>
              <w:t>end</w:t>
            </w:r>
            <w:r w:rsidRPr="0095439C">
              <w:rPr>
                <w:sz w:val="16"/>
              </w:rPr>
              <w:t xml:space="preserve"> </w:t>
            </w:r>
            <w:r>
              <w:rPr>
                <w:sz w:val="16"/>
              </w:rPr>
              <w:t>item</w:t>
            </w:r>
            <w:r w:rsidRPr="0095439C">
              <w:rPr>
                <w:sz w:val="16"/>
              </w:rPr>
              <w:t xml:space="preserve"> </w:t>
            </w:r>
            <w:r>
              <w:rPr>
                <w:sz w:val="16"/>
              </w:rPr>
              <w:t>part</w:t>
            </w:r>
            <w:r w:rsidRPr="0095439C">
              <w:rPr>
                <w:sz w:val="16"/>
              </w:rPr>
              <w:t xml:space="preserve"> </w:t>
            </w:r>
            <w:r>
              <w:rPr>
                <w:sz w:val="16"/>
              </w:rPr>
              <w:t>for</w:t>
            </w:r>
            <w:r w:rsidRPr="0095439C">
              <w:rPr>
                <w:sz w:val="16"/>
              </w:rPr>
              <w:t xml:space="preserve"> </w:t>
            </w:r>
            <w:r>
              <w:rPr>
                <w:sz w:val="16"/>
              </w:rPr>
              <w:t>an</w:t>
            </w:r>
            <w:r w:rsidRPr="0095439C">
              <w:rPr>
                <w:sz w:val="16"/>
              </w:rPr>
              <w:t xml:space="preserve"> </w:t>
            </w:r>
            <w:r>
              <w:rPr>
                <w:sz w:val="16"/>
              </w:rPr>
              <w:t>item</w:t>
            </w:r>
            <w:r w:rsidRPr="0095439C">
              <w:rPr>
                <w:sz w:val="16"/>
              </w:rPr>
              <w:t xml:space="preserve"> </w:t>
            </w:r>
            <w:r>
              <w:rPr>
                <w:sz w:val="16"/>
              </w:rPr>
              <w:t>without</w:t>
            </w:r>
            <w:r w:rsidRPr="0095439C">
              <w:rPr>
                <w:sz w:val="16"/>
              </w:rPr>
              <w:t xml:space="preserve"> </w:t>
            </w:r>
            <w:r>
              <w:rPr>
                <w:sz w:val="16"/>
              </w:rPr>
              <w:t>a</w:t>
            </w:r>
            <w:r w:rsidRPr="0095439C">
              <w:rPr>
                <w:sz w:val="16"/>
              </w:rPr>
              <w:t xml:space="preserve"> </w:t>
            </w:r>
            <w:r>
              <w:rPr>
                <w:sz w:val="16"/>
              </w:rPr>
              <w:t>characteristic</w:t>
            </w:r>
            <w:r w:rsidRPr="0095439C">
              <w:rPr>
                <w:sz w:val="16"/>
              </w:rPr>
              <w:t xml:space="preserve"> </w:t>
            </w:r>
            <w:r>
              <w:rPr>
                <w:sz w:val="16"/>
              </w:rPr>
              <w:t>classified</w:t>
            </w:r>
            <w:r w:rsidRPr="0095439C">
              <w:rPr>
                <w:sz w:val="16"/>
              </w:rPr>
              <w:t xml:space="preserve"> </w:t>
            </w:r>
            <w:r>
              <w:rPr>
                <w:sz w:val="16"/>
              </w:rPr>
              <w:t>as</w:t>
            </w:r>
            <w:r w:rsidRPr="0095439C">
              <w:rPr>
                <w:sz w:val="16"/>
              </w:rPr>
              <w:t xml:space="preserve"> </w:t>
            </w:r>
            <w:r>
              <w:rPr>
                <w:sz w:val="16"/>
              </w:rPr>
              <w:t>Safety,</w:t>
            </w:r>
            <w:r w:rsidRPr="0095439C">
              <w:rPr>
                <w:sz w:val="16"/>
              </w:rPr>
              <w:t xml:space="preserve"> </w:t>
            </w:r>
            <w:r>
              <w:rPr>
                <w:sz w:val="16"/>
              </w:rPr>
              <w:t>Special,</w:t>
            </w:r>
            <w:r w:rsidRPr="0095439C">
              <w:rPr>
                <w:sz w:val="16"/>
              </w:rPr>
              <w:t xml:space="preserve"> </w:t>
            </w:r>
            <w:r>
              <w:rPr>
                <w:sz w:val="16"/>
              </w:rPr>
              <w:t>Critical, Major or Minor.</w:t>
            </w:r>
          </w:p>
        </w:tc>
      </w:tr>
      <w:tr w:rsidR="0095439C" w14:paraId="04A97406" w14:textId="77777777" w:rsidTr="0095439C">
        <w:trPr>
          <w:trHeight w:val="450"/>
        </w:trPr>
        <w:tc>
          <w:tcPr>
            <w:tcW w:w="840" w:type="dxa"/>
            <w:tcBorders>
              <w:top w:val="single" w:sz="4" w:space="0" w:color="000000"/>
              <w:left w:val="single" w:sz="4" w:space="0" w:color="000000"/>
              <w:bottom w:val="single" w:sz="4" w:space="0" w:color="000000"/>
              <w:right w:val="single" w:sz="4" w:space="0" w:color="000000"/>
            </w:tcBorders>
          </w:tcPr>
          <w:p w14:paraId="02DE170E" w14:textId="77777777" w:rsidR="0095439C" w:rsidRPr="0095439C" w:rsidRDefault="0095439C" w:rsidP="002103A7">
            <w:pPr>
              <w:pStyle w:val="TableParagraph"/>
              <w:rPr>
                <w:spacing w:val="-5"/>
                <w:sz w:val="16"/>
              </w:rPr>
            </w:pPr>
            <w:r>
              <w:rPr>
                <w:spacing w:val="-5"/>
                <w:sz w:val="16"/>
              </w:rPr>
              <w:t>403</w:t>
            </w:r>
          </w:p>
        </w:tc>
        <w:tc>
          <w:tcPr>
            <w:tcW w:w="7660" w:type="dxa"/>
            <w:tcBorders>
              <w:top w:val="single" w:sz="4" w:space="0" w:color="000000"/>
              <w:left w:val="single" w:sz="4" w:space="0" w:color="000000"/>
              <w:bottom w:val="single" w:sz="4" w:space="0" w:color="000000"/>
              <w:right w:val="single" w:sz="4" w:space="0" w:color="000000"/>
            </w:tcBorders>
          </w:tcPr>
          <w:p w14:paraId="1D273859" w14:textId="77777777" w:rsidR="0095439C" w:rsidRDefault="0095439C" w:rsidP="002103A7">
            <w:pPr>
              <w:pStyle w:val="TableParagraph"/>
              <w:spacing w:before="41"/>
              <w:rPr>
                <w:sz w:val="16"/>
              </w:rPr>
            </w:pPr>
            <w:r>
              <w:rPr>
                <w:sz w:val="16"/>
              </w:rPr>
              <w:t>Change in supplier of the material for an item with a characteristic classified as Safety, Special, Critical, Major or Minor.</w:t>
            </w:r>
          </w:p>
        </w:tc>
      </w:tr>
      <w:tr w:rsidR="0095439C" w14:paraId="7363FA6C" w14:textId="77777777" w:rsidTr="0095439C">
        <w:trPr>
          <w:trHeight w:val="450"/>
        </w:trPr>
        <w:tc>
          <w:tcPr>
            <w:tcW w:w="840" w:type="dxa"/>
            <w:tcBorders>
              <w:top w:val="single" w:sz="4" w:space="0" w:color="000000"/>
              <w:left w:val="single" w:sz="4" w:space="0" w:color="000000"/>
              <w:bottom w:val="single" w:sz="4" w:space="0" w:color="000000"/>
              <w:right w:val="single" w:sz="4" w:space="0" w:color="000000"/>
            </w:tcBorders>
          </w:tcPr>
          <w:p w14:paraId="73D4AB72" w14:textId="77777777" w:rsidR="0095439C" w:rsidRPr="0095439C" w:rsidRDefault="0095439C" w:rsidP="002103A7">
            <w:pPr>
              <w:pStyle w:val="TableParagraph"/>
              <w:rPr>
                <w:spacing w:val="-5"/>
                <w:sz w:val="16"/>
              </w:rPr>
            </w:pPr>
            <w:r>
              <w:rPr>
                <w:spacing w:val="-5"/>
                <w:sz w:val="16"/>
              </w:rPr>
              <w:t>404</w:t>
            </w:r>
          </w:p>
        </w:tc>
        <w:tc>
          <w:tcPr>
            <w:tcW w:w="7660" w:type="dxa"/>
            <w:tcBorders>
              <w:top w:val="single" w:sz="4" w:space="0" w:color="000000"/>
              <w:left w:val="single" w:sz="4" w:space="0" w:color="000000"/>
              <w:bottom w:val="single" w:sz="4" w:space="0" w:color="000000"/>
              <w:right w:val="single" w:sz="4" w:space="0" w:color="000000"/>
            </w:tcBorders>
          </w:tcPr>
          <w:p w14:paraId="40C22721" w14:textId="77777777" w:rsidR="0095439C" w:rsidRDefault="0095439C" w:rsidP="0095439C">
            <w:pPr>
              <w:pStyle w:val="TableParagraph"/>
              <w:spacing w:before="41"/>
              <w:rPr>
                <w:sz w:val="16"/>
              </w:rPr>
            </w:pPr>
            <w:r>
              <w:rPr>
                <w:sz w:val="16"/>
              </w:rPr>
              <w:t>Change</w:t>
            </w:r>
            <w:r w:rsidRPr="0095439C">
              <w:rPr>
                <w:sz w:val="16"/>
              </w:rPr>
              <w:t xml:space="preserve"> </w:t>
            </w:r>
            <w:r>
              <w:rPr>
                <w:sz w:val="16"/>
              </w:rPr>
              <w:t>in</w:t>
            </w:r>
            <w:r w:rsidRPr="0095439C">
              <w:rPr>
                <w:sz w:val="16"/>
              </w:rPr>
              <w:t xml:space="preserve"> </w:t>
            </w:r>
            <w:r>
              <w:rPr>
                <w:sz w:val="16"/>
              </w:rPr>
              <w:t>supplier</w:t>
            </w:r>
            <w:r w:rsidRPr="0095439C">
              <w:rPr>
                <w:sz w:val="16"/>
              </w:rPr>
              <w:t xml:space="preserve"> </w:t>
            </w:r>
            <w:r>
              <w:rPr>
                <w:sz w:val="16"/>
              </w:rPr>
              <w:t>of</w:t>
            </w:r>
            <w:r w:rsidRPr="0095439C">
              <w:rPr>
                <w:sz w:val="16"/>
              </w:rPr>
              <w:t xml:space="preserve"> </w:t>
            </w:r>
            <w:r>
              <w:rPr>
                <w:sz w:val="16"/>
              </w:rPr>
              <w:t>the</w:t>
            </w:r>
            <w:r w:rsidRPr="0095439C">
              <w:rPr>
                <w:sz w:val="16"/>
              </w:rPr>
              <w:t xml:space="preserve"> </w:t>
            </w:r>
            <w:r>
              <w:rPr>
                <w:sz w:val="16"/>
              </w:rPr>
              <w:t>material</w:t>
            </w:r>
            <w:r w:rsidRPr="0095439C">
              <w:rPr>
                <w:sz w:val="16"/>
              </w:rPr>
              <w:t xml:space="preserve"> </w:t>
            </w:r>
            <w:r>
              <w:rPr>
                <w:sz w:val="16"/>
              </w:rPr>
              <w:t>for</w:t>
            </w:r>
            <w:r w:rsidRPr="0095439C">
              <w:rPr>
                <w:sz w:val="16"/>
              </w:rPr>
              <w:t xml:space="preserve"> </w:t>
            </w:r>
            <w:r>
              <w:rPr>
                <w:sz w:val="16"/>
              </w:rPr>
              <w:t>an</w:t>
            </w:r>
            <w:r w:rsidRPr="0095439C">
              <w:rPr>
                <w:sz w:val="16"/>
              </w:rPr>
              <w:t xml:space="preserve"> </w:t>
            </w:r>
            <w:r>
              <w:rPr>
                <w:sz w:val="16"/>
              </w:rPr>
              <w:t>item</w:t>
            </w:r>
            <w:r w:rsidRPr="0095439C">
              <w:rPr>
                <w:sz w:val="16"/>
              </w:rPr>
              <w:t xml:space="preserve"> </w:t>
            </w:r>
            <w:r>
              <w:rPr>
                <w:sz w:val="16"/>
              </w:rPr>
              <w:t>without</w:t>
            </w:r>
            <w:r w:rsidRPr="0095439C">
              <w:rPr>
                <w:sz w:val="16"/>
              </w:rPr>
              <w:t xml:space="preserve"> </w:t>
            </w:r>
            <w:r>
              <w:rPr>
                <w:sz w:val="16"/>
              </w:rPr>
              <w:t>a</w:t>
            </w:r>
            <w:r w:rsidRPr="0095439C">
              <w:rPr>
                <w:sz w:val="16"/>
              </w:rPr>
              <w:t xml:space="preserve"> </w:t>
            </w:r>
            <w:r>
              <w:rPr>
                <w:sz w:val="16"/>
              </w:rPr>
              <w:t>characteristic</w:t>
            </w:r>
            <w:r w:rsidRPr="0095439C">
              <w:rPr>
                <w:sz w:val="16"/>
              </w:rPr>
              <w:t xml:space="preserve"> </w:t>
            </w:r>
            <w:r>
              <w:rPr>
                <w:sz w:val="16"/>
              </w:rPr>
              <w:t>classified</w:t>
            </w:r>
            <w:r w:rsidRPr="0095439C">
              <w:rPr>
                <w:sz w:val="16"/>
              </w:rPr>
              <w:t xml:space="preserve"> </w:t>
            </w:r>
            <w:r>
              <w:rPr>
                <w:sz w:val="16"/>
              </w:rPr>
              <w:t>as</w:t>
            </w:r>
            <w:r w:rsidRPr="0095439C">
              <w:rPr>
                <w:sz w:val="16"/>
              </w:rPr>
              <w:t xml:space="preserve"> </w:t>
            </w:r>
            <w:r>
              <w:rPr>
                <w:sz w:val="16"/>
              </w:rPr>
              <w:t>Safety,</w:t>
            </w:r>
            <w:r w:rsidRPr="0095439C">
              <w:rPr>
                <w:sz w:val="16"/>
              </w:rPr>
              <w:t xml:space="preserve"> </w:t>
            </w:r>
            <w:r>
              <w:rPr>
                <w:sz w:val="16"/>
              </w:rPr>
              <w:t>Special,</w:t>
            </w:r>
            <w:r w:rsidRPr="0095439C">
              <w:rPr>
                <w:sz w:val="16"/>
              </w:rPr>
              <w:t xml:space="preserve"> </w:t>
            </w:r>
            <w:r>
              <w:rPr>
                <w:sz w:val="16"/>
              </w:rPr>
              <w:t>Critical, Major or Minor.</w:t>
            </w:r>
          </w:p>
        </w:tc>
      </w:tr>
      <w:tr w:rsidR="0095439C" w14:paraId="2F077737" w14:textId="77777777" w:rsidTr="0095439C">
        <w:trPr>
          <w:trHeight w:val="450"/>
        </w:trPr>
        <w:tc>
          <w:tcPr>
            <w:tcW w:w="840" w:type="dxa"/>
            <w:tcBorders>
              <w:top w:val="single" w:sz="4" w:space="0" w:color="000000"/>
              <w:left w:val="single" w:sz="4" w:space="0" w:color="000000"/>
              <w:bottom w:val="single" w:sz="4" w:space="0" w:color="000000"/>
              <w:right w:val="single" w:sz="4" w:space="0" w:color="000000"/>
            </w:tcBorders>
          </w:tcPr>
          <w:p w14:paraId="5D8AEE7A" w14:textId="77777777" w:rsidR="0095439C" w:rsidRPr="0095439C" w:rsidRDefault="0095439C" w:rsidP="002103A7">
            <w:pPr>
              <w:pStyle w:val="TableParagraph"/>
              <w:rPr>
                <w:spacing w:val="-5"/>
                <w:sz w:val="16"/>
              </w:rPr>
            </w:pPr>
            <w:r>
              <w:rPr>
                <w:spacing w:val="-5"/>
                <w:sz w:val="16"/>
              </w:rPr>
              <w:t>405</w:t>
            </w:r>
          </w:p>
        </w:tc>
        <w:tc>
          <w:tcPr>
            <w:tcW w:w="7660" w:type="dxa"/>
            <w:tcBorders>
              <w:top w:val="single" w:sz="4" w:space="0" w:color="000000"/>
              <w:left w:val="single" w:sz="4" w:space="0" w:color="000000"/>
              <w:bottom w:val="single" w:sz="4" w:space="0" w:color="000000"/>
              <w:right w:val="single" w:sz="4" w:space="0" w:color="000000"/>
            </w:tcBorders>
          </w:tcPr>
          <w:p w14:paraId="35EBB83B" w14:textId="77777777" w:rsidR="0095439C" w:rsidRDefault="0095439C" w:rsidP="0095439C">
            <w:pPr>
              <w:pStyle w:val="TableParagraph"/>
              <w:spacing w:before="41"/>
              <w:rPr>
                <w:sz w:val="16"/>
              </w:rPr>
            </w:pPr>
            <w:r>
              <w:rPr>
                <w:sz w:val="16"/>
              </w:rPr>
              <w:t>Change</w:t>
            </w:r>
            <w:r w:rsidRPr="0095439C">
              <w:rPr>
                <w:sz w:val="16"/>
              </w:rPr>
              <w:t xml:space="preserve"> </w:t>
            </w:r>
            <w:r>
              <w:rPr>
                <w:sz w:val="16"/>
              </w:rPr>
              <w:t>in</w:t>
            </w:r>
            <w:r w:rsidRPr="0095439C">
              <w:rPr>
                <w:sz w:val="16"/>
              </w:rPr>
              <w:t xml:space="preserve"> </w:t>
            </w:r>
            <w:r>
              <w:rPr>
                <w:sz w:val="16"/>
              </w:rPr>
              <w:t>supplier</w:t>
            </w:r>
            <w:r w:rsidRPr="0095439C">
              <w:rPr>
                <w:sz w:val="16"/>
              </w:rPr>
              <w:t xml:space="preserve"> </w:t>
            </w:r>
            <w:r>
              <w:rPr>
                <w:sz w:val="16"/>
              </w:rPr>
              <w:t>for</w:t>
            </w:r>
            <w:r w:rsidRPr="0095439C">
              <w:rPr>
                <w:sz w:val="16"/>
              </w:rPr>
              <w:t xml:space="preserve"> </w:t>
            </w:r>
            <w:r>
              <w:rPr>
                <w:sz w:val="16"/>
              </w:rPr>
              <w:t>component</w:t>
            </w:r>
            <w:r w:rsidRPr="0095439C">
              <w:rPr>
                <w:sz w:val="16"/>
              </w:rPr>
              <w:t xml:space="preserve"> </w:t>
            </w:r>
            <w:r>
              <w:rPr>
                <w:sz w:val="16"/>
              </w:rPr>
              <w:t>within</w:t>
            </w:r>
            <w:r w:rsidRPr="0095439C">
              <w:rPr>
                <w:sz w:val="16"/>
              </w:rPr>
              <w:t xml:space="preserve"> </w:t>
            </w:r>
            <w:r>
              <w:rPr>
                <w:sz w:val="16"/>
              </w:rPr>
              <w:t>an</w:t>
            </w:r>
            <w:r w:rsidRPr="0095439C">
              <w:rPr>
                <w:sz w:val="16"/>
              </w:rPr>
              <w:t xml:space="preserve"> </w:t>
            </w:r>
            <w:r>
              <w:rPr>
                <w:sz w:val="16"/>
              </w:rPr>
              <w:t>end</w:t>
            </w:r>
            <w:r w:rsidRPr="0095439C">
              <w:rPr>
                <w:sz w:val="16"/>
              </w:rPr>
              <w:t xml:space="preserve"> </w:t>
            </w:r>
            <w:r>
              <w:rPr>
                <w:sz w:val="16"/>
              </w:rPr>
              <w:t>item</w:t>
            </w:r>
            <w:r w:rsidRPr="0095439C">
              <w:rPr>
                <w:sz w:val="16"/>
              </w:rPr>
              <w:t xml:space="preserve"> </w:t>
            </w:r>
            <w:r>
              <w:rPr>
                <w:sz w:val="16"/>
              </w:rPr>
              <w:t>part</w:t>
            </w:r>
            <w:r w:rsidRPr="0095439C">
              <w:rPr>
                <w:sz w:val="16"/>
              </w:rPr>
              <w:t xml:space="preserve"> </w:t>
            </w:r>
            <w:r>
              <w:rPr>
                <w:sz w:val="16"/>
              </w:rPr>
              <w:t>with</w:t>
            </w:r>
            <w:r w:rsidRPr="0095439C">
              <w:rPr>
                <w:sz w:val="16"/>
              </w:rPr>
              <w:t xml:space="preserve"> </w:t>
            </w:r>
            <w:r>
              <w:rPr>
                <w:sz w:val="16"/>
              </w:rPr>
              <w:t>a</w:t>
            </w:r>
            <w:r w:rsidRPr="0095439C">
              <w:rPr>
                <w:sz w:val="16"/>
              </w:rPr>
              <w:t xml:space="preserve"> </w:t>
            </w:r>
            <w:r>
              <w:rPr>
                <w:sz w:val="16"/>
              </w:rPr>
              <w:t>characteristic</w:t>
            </w:r>
            <w:r w:rsidRPr="0095439C">
              <w:rPr>
                <w:sz w:val="16"/>
              </w:rPr>
              <w:t xml:space="preserve"> </w:t>
            </w:r>
            <w:r>
              <w:rPr>
                <w:sz w:val="16"/>
              </w:rPr>
              <w:t>classified</w:t>
            </w:r>
            <w:r w:rsidRPr="0095439C">
              <w:rPr>
                <w:sz w:val="16"/>
              </w:rPr>
              <w:t xml:space="preserve"> </w:t>
            </w:r>
            <w:r>
              <w:rPr>
                <w:sz w:val="16"/>
              </w:rPr>
              <w:t>as</w:t>
            </w:r>
            <w:r w:rsidRPr="0095439C">
              <w:rPr>
                <w:sz w:val="16"/>
              </w:rPr>
              <w:t xml:space="preserve"> </w:t>
            </w:r>
            <w:r>
              <w:rPr>
                <w:sz w:val="16"/>
              </w:rPr>
              <w:t>Safety,</w:t>
            </w:r>
            <w:r w:rsidRPr="0095439C">
              <w:rPr>
                <w:sz w:val="16"/>
              </w:rPr>
              <w:t xml:space="preserve"> </w:t>
            </w:r>
            <w:r>
              <w:rPr>
                <w:sz w:val="16"/>
              </w:rPr>
              <w:t>Special, Critical, Major or Minor.</w:t>
            </w:r>
          </w:p>
        </w:tc>
      </w:tr>
      <w:tr w:rsidR="0095439C" w14:paraId="766C1919" w14:textId="77777777" w:rsidTr="0095439C">
        <w:trPr>
          <w:trHeight w:val="450"/>
        </w:trPr>
        <w:tc>
          <w:tcPr>
            <w:tcW w:w="840" w:type="dxa"/>
            <w:tcBorders>
              <w:top w:val="single" w:sz="4" w:space="0" w:color="000000"/>
              <w:left w:val="single" w:sz="4" w:space="0" w:color="000000"/>
              <w:bottom w:val="single" w:sz="4" w:space="0" w:color="000000"/>
              <w:right w:val="single" w:sz="4" w:space="0" w:color="000000"/>
            </w:tcBorders>
          </w:tcPr>
          <w:p w14:paraId="4C755345" w14:textId="77777777" w:rsidR="0095439C" w:rsidRPr="0095439C" w:rsidRDefault="0095439C" w:rsidP="002103A7">
            <w:pPr>
              <w:pStyle w:val="TableParagraph"/>
              <w:rPr>
                <w:spacing w:val="-5"/>
                <w:sz w:val="16"/>
              </w:rPr>
            </w:pPr>
            <w:r>
              <w:rPr>
                <w:spacing w:val="-5"/>
                <w:sz w:val="16"/>
              </w:rPr>
              <w:t>406</w:t>
            </w:r>
          </w:p>
        </w:tc>
        <w:tc>
          <w:tcPr>
            <w:tcW w:w="7660" w:type="dxa"/>
            <w:tcBorders>
              <w:top w:val="single" w:sz="4" w:space="0" w:color="000000"/>
              <w:left w:val="single" w:sz="4" w:space="0" w:color="000000"/>
              <w:bottom w:val="single" w:sz="4" w:space="0" w:color="000000"/>
              <w:right w:val="single" w:sz="4" w:space="0" w:color="000000"/>
            </w:tcBorders>
          </w:tcPr>
          <w:p w14:paraId="4C08532F" w14:textId="77777777" w:rsidR="0095439C" w:rsidRDefault="0095439C" w:rsidP="002103A7">
            <w:pPr>
              <w:pStyle w:val="TableParagraph"/>
              <w:spacing w:before="41"/>
              <w:rPr>
                <w:sz w:val="16"/>
              </w:rPr>
            </w:pPr>
            <w:r>
              <w:rPr>
                <w:sz w:val="16"/>
              </w:rPr>
              <w:t>Change in supplier for component within an end item part without a characteristic classified as Safety,</w:t>
            </w:r>
            <w:r w:rsidRPr="0095439C">
              <w:rPr>
                <w:sz w:val="16"/>
              </w:rPr>
              <w:t xml:space="preserve"> </w:t>
            </w:r>
            <w:r>
              <w:rPr>
                <w:sz w:val="16"/>
              </w:rPr>
              <w:t>Special, Critical, Major or Minor.</w:t>
            </w:r>
          </w:p>
        </w:tc>
      </w:tr>
      <w:tr w:rsidR="0095439C" w14:paraId="1DF32A9A" w14:textId="77777777" w:rsidTr="0095439C">
        <w:trPr>
          <w:trHeight w:val="450"/>
        </w:trPr>
        <w:tc>
          <w:tcPr>
            <w:tcW w:w="840" w:type="dxa"/>
            <w:tcBorders>
              <w:top w:val="single" w:sz="4" w:space="0" w:color="000000"/>
              <w:left w:val="single" w:sz="4" w:space="0" w:color="000000"/>
              <w:bottom w:val="single" w:sz="4" w:space="0" w:color="000000"/>
              <w:right w:val="single" w:sz="4" w:space="0" w:color="000000"/>
            </w:tcBorders>
          </w:tcPr>
          <w:p w14:paraId="2C0BCAEB" w14:textId="77777777" w:rsidR="0095439C" w:rsidRPr="0095439C" w:rsidRDefault="0095439C" w:rsidP="002103A7">
            <w:pPr>
              <w:pStyle w:val="TableParagraph"/>
              <w:rPr>
                <w:spacing w:val="-5"/>
                <w:sz w:val="16"/>
              </w:rPr>
            </w:pPr>
            <w:r>
              <w:rPr>
                <w:spacing w:val="-5"/>
                <w:sz w:val="16"/>
              </w:rPr>
              <w:t>407</w:t>
            </w:r>
          </w:p>
        </w:tc>
        <w:tc>
          <w:tcPr>
            <w:tcW w:w="7660" w:type="dxa"/>
            <w:tcBorders>
              <w:top w:val="single" w:sz="4" w:space="0" w:color="000000"/>
              <w:left w:val="single" w:sz="4" w:space="0" w:color="000000"/>
              <w:bottom w:val="single" w:sz="4" w:space="0" w:color="000000"/>
              <w:right w:val="single" w:sz="4" w:space="0" w:color="000000"/>
            </w:tcBorders>
          </w:tcPr>
          <w:p w14:paraId="5B747681" w14:textId="77777777" w:rsidR="0095439C" w:rsidRDefault="0095439C" w:rsidP="0095439C">
            <w:pPr>
              <w:pStyle w:val="TableParagraph"/>
              <w:spacing w:before="41"/>
              <w:rPr>
                <w:sz w:val="16"/>
              </w:rPr>
            </w:pPr>
            <w:r>
              <w:rPr>
                <w:sz w:val="16"/>
              </w:rPr>
              <w:t>Change</w:t>
            </w:r>
            <w:r w:rsidRPr="0095439C">
              <w:rPr>
                <w:sz w:val="16"/>
              </w:rPr>
              <w:t xml:space="preserve"> </w:t>
            </w:r>
            <w:r>
              <w:rPr>
                <w:sz w:val="16"/>
              </w:rPr>
              <w:t>from</w:t>
            </w:r>
            <w:r w:rsidRPr="0095439C">
              <w:rPr>
                <w:sz w:val="16"/>
              </w:rPr>
              <w:t xml:space="preserve"> </w:t>
            </w:r>
            <w:r>
              <w:rPr>
                <w:sz w:val="16"/>
              </w:rPr>
              <w:t>one</w:t>
            </w:r>
            <w:r w:rsidRPr="0095439C">
              <w:rPr>
                <w:sz w:val="16"/>
              </w:rPr>
              <w:t xml:space="preserve"> </w:t>
            </w:r>
            <w:r>
              <w:rPr>
                <w:sz w:val="16"/>
              </w:rPr>
              <w:t>qualified</w:t>
            </w:r>
            <w:r w:rsidRPr="0095439C">
              <w:rPr>
                <w:sz w:val="16"/>
              </w:rPr>
              <w:t xml:space="preserve"> </w:t>
            </w:r>
            <w:r>
              <w:rPr>
                <w:sz w:val="16"/>
              </w:rPr>
              <w:t>test</w:t>
            </w:r>
            <w:r w:rsidRPr="0095439C">
              <w:rPr>
                <w:sz w:val="16"/>
              </w:rPr>
              <w:t xml:space="preserve"> </w:t>
            </w:r>
            <w:r>
              <w:rPr>
                <w:sz w:val="16"/>
              </w:rPr>
              <w:t>laboratory</w:t>
            </w:r>
            <w:r w:rsidRPr="0095439C">
              <w:rPr>
                <w:sz w:val="16"/>
              </w:rPr>
              <w:t xml:space="preserve"> </w:t>
            </w:r>
            <w:r>
              <w:rPr>
                <w:sz w:val="16"/>
              </w:rPr>
              <w:t>to</w:t>
            </w:r>
            <w:r w:rsidRPr="0095439C">
              <w:rPr>
                <w:sz w:val="16"/>
              </w:rPr>
              <w:t xml:space="preserve"> </w:t>
            </w:r>
            <w:r>
              <w:rPr>
                <w:sz w:val="16"/>
              </w:rPr>
              <w:t>another</w:t>
            </w:r>
            <w:r w:rsidRPr="0095439C">
              <w:rPr>
                <w:sz w:val="16"/>
              </w:rPr>
              <w:t xml:space="preserve"> </w:t>
            </w:r>
            <w:r>
              <w:rPr>
                <w:sz w:val="16"/>
              </w:rPr>
              <w:t>qualified</w:t>
            </w:r>
            <w:r w:rsidRPr="0095439C">
              <w:rPr>
                <w:sz w:val="16"/>
              </w:rPr>
              <w:t xml:space="preserve"> </w:t>
            </w:r>
            <w:r>
              <w:rPr>
                <w:sz w:val="16"/>
              </w:rPr>
              <w:t>test</w:t>
            </w:r>
            <w:r w:rsidRPr="0095439C">
              <w:rPr>
                <w:sz w:val="16"/>
              </w:rPr>
              <w:t xml:space="preserve"> </w:t>
            </w:r>
            <w:r>
              <w:rPr>
                <w:sz w:val="16"/>
              </w:rPr>
              <w:t>laboratory</w:t>
            </w:r>
            <w:r w:rsidRPr="0095439C">
              <w:rPr>
                <w:sz w:val="16"/>
              </w:rPr>
              <w:t xml:space="preserve"> </w:t>
            </w:r>
            <w:r>
              <w:rPr>
                <w:sz w:val="16"/>
              </w:rPr>
              <w:t>for</w:t>
            </w:r>
            <w:r w:rsidRPr="0095439C">
              <w:rPr>
                <w:sz w:val="16"/>
              </w:rPr>
              <w:t xml:space="preserve"> </w:t>
            </w:r>
            <w:r>
              <w:rPr>
                <w:sz w:val="16"/>
              </w:rPr>
              <w:t>an</w:t>
            </w:r>
            <w:r w:rsidRPr="0095439C">
              <w:rPr>
                <w:sz w:val="16"/>
              </w:rPr>
              <w:t xml:space="preserve"> </w:t>
            </w:r>
            <w:r>
              <w:rPr>
                <w:sz w:val="16"/>
              </w:rPr>
              <w:t>item</w:t>
            </w:r>
            <w:r w:rsidRPr="0095439C">
              <w:rPr>
                <w:sz w:val="16"/>
              </w:rPr>
              <w:t xml:space="preserve"> </w:t>
            </w:r>
            <w:r>
              <w:rPr>
                <w:sz w:val="16"/>
              </w:rPr>
              <w:t>with</w:t>
            </w:r>
            <w:r w:rsidRPr="0095439C">
              <w:rPr>
                <w:sz w:val="16"/>
              </w:rPr>
              <w:t xml:space="preserve"> </w:t>
            </w:r>
            <w:r>
              <w:rPr>
                <w:sz w:val="16"/>
              </w:rPr>
              <w:t>a characteristic classified as Safety, Special, Critical, Major or Minor.</w:t>
            </w:r>
          </w:p>
        </w:tc>
      </w:tr>
      <w:tr w:rsidR="0095439C" w14:paraId="5A261C05" w14:textId="77777777" w:rsidTr="0095439C">
        <w:trPr>
          <w:trHeight w:val="450"/>
        </w:trPr>
        <w:tc>
          <w:tcPr>
            <w:tcW w:w="840" w:type="dxa"/>
            <w:tcBorders>
              <w:top w:val="single" w:sz="4" w:space="0" w:color="000000"/>
              <w:left w:val="single" w:sz="4" w:space="0" w:color="000000"/>
              <w:bottom w:val="single" w:sz="4" w:space="0" w:color="000000"/>
              <w:right w:val="single" w:sz="4" w:space="0" w:color="000000"/>
            </w:tcBorders>
          </w:tcPr>
          <w:p w14:paraId="14B61377" w14:textId="77777777" w:rsidR="0095439C" w:rsidRPr="0095439C" w:rsidRDefault="0095439C" w:rsidP="002103A7">
            <w:pPr>
              <w:pStyle w:val="TableParagraph"/>
              <w:rPr>
                <w:spacing w:val="-5"/>
                <w:sz w:val="16"/>
              </w:rPr>
            </w:pPr>
            <w:r>
              <w:rPr>
                <w:spacing w:val="-5"/>
                <w:sz w:val="16"/>
              </w:rPr>
              <w:t>408</w:t>
            </w:r>
          </w:p>
        </w:tc>
        <w:tc>
          <w:tcPr>
            <w:tcW w:w="7660" w:type="dxa"/>
            <w:tcBorders>
              <w:top w:val="single" w:sz="4" w:space="0" w:color="000000"/>
              <w:left w:val="single" w:sz="4" w:space="0" w:color="000000"/>
              <w:bottom w:val="single" w:sz="4" w:space="0" w:color="000000"/>
              <w:right w:val="single" w:sz="4" w:space="0" w:color="000000"/>
            </w:tcBorders>
          </w:tcPr>
          <w:p w14:paraId="28157494" w14:textId="77777777" w:rsidR="0095439C" w:rsidRDefault="0095439C" w:rsidP="0095439C">
            <w:pPr>
              <w:pStyle w:val="TableParagraph"/>
              <w:spacing w:before="41"/>
              <w:rPr>
                <w:sz w:val="16"/>
              </w:rPr>
            </w:pPr>
            <w:r>
              <w:rPr>
                <w:sz w:val="16"/>
              </w:rPr>
              <w:t>Change</w:t>
            </w:r>
            <w:r w:rsidRPr="0095439C">
              <w:rPr>
                <w:sz w:val="16"/>
              </w:rPr>
              <w:t xml:space="preserve"> </w:t>
            </w:r>
            <w:r>
              <w:rPr>
                <w:sz w:val="16"/>
              </w:rPr>
              <w:t>from</w:t>
            </w:r>
            <w:r w:rsidRPr="0095439C">
              <w:rPr>
                <w:sz w:val="16"/>
              </w:rPr>
              <w:t xml:space="preserve"> </w:t>
            </w:r>
            <w:r>
              <w:rPr>
                <w:sz w:val="16"/>
              </w:rPr>
              <w:t>one</w:t>
            </w:r>
            <w:r w:rsidRPr="0095439C">
              <w:rPr>
                <w:sz w:val="16"/>
              </w:rPr>
              <w:t xml:space="preserve"> </w:t>
            </w:r>
            <w:r>
              <w:rPr>
                <w:sz w:val="16"/>
              </w:rPr>
              <w:t>qualified</w:t>
            </w:r>
            <w:r w:rsidRPr="0095439C">
              <w:rPr>
                <w:sz w:val="16"/>
              </w:rPr>
              <w:t xml:space="preserve"> </w:t>
            </w:r>
            <w:r>
              <w:rPr>
                <w:sz w:val="16"/>
              </w:rPr>
              <w:t>test</w:t>
            </w:r>
            <w:r w:rsidRPr="0095439C">
              <w:rPr>
                <w:sz w:val="16"/>
              </w:rPr>
              <w:t xml:space="preserve"> </w:t>
            </w:r>
            <w:r>
              <w:rPr>
                <w:sz w:val="16"/>
              </w:rPr>
              <w:t>laboratory</w:t>
            </w:r>
            <w:r w:rsidRPr="0095439C">
              <w:rPr>
                <w:sz w:val="16"/>
              </w:rPr>
              <w:t xml:space="preserve"> </w:t>
            </w:r>
            <w:r>
              <w:rPr>
                <w:sz w:val="16"/>
              </w:rPr>
              <w:t>to</w:t>
            </w:r>
            <w:r w:rsidRPr="0095439C">
              <w:rPr>
                <w:sz w:val="16"/>
              </w:rPr>
              <w:t xml:space="preserve"> </w:t>
            </w:r>
            <w:r>
              <w:rPr>
                <w:sz w:val="16"/>
              </w:rPr>
              <w:t>another</w:t>
            </w:r>
            <w:r w:rsidRPr="0095439C">
              <w:rPr>
                <w:sz w:val="16"/>
              </w:rPr>
              <w:t xml:space="preserve"> </w:t>
            </w:r>
            <w:r>
              <w:rPr>
                <w:sz w:val="16"/>
              </w:rPr>
              <w:t>qualified</w:t>
            </w:r>
            <w:r w:rsidRPr="0095439C">
              <w:rPr>
                <w:sz w:val="16"/>
              </w:rPr>
              <w:t xml:space="preserve"> </w:t>
            </w:r>
            <w:r>
              <w:rPr>
                <w:sz w:val="16"/>
              </w:rPr>
              <w:t>test</w:t>
            </w:r>
            <w:r w:rsidRPr="0095439C">
              <w:rPr>
                <w:sz w:val="16"/>
              </w:rPr>
              <w:t xml:space="preserve"> </w:t>
            </w:r>
            <w:r>
              <w:rPr>
                <w:sz w:val="16"/>
              </w:rPr>
              <w:t>laboratory</w:t>
            </w:r>
            <w:r w:rsidRPr="0095439C">
              <w:rPr>
                <w:sz w:val="16"/>
              </w:rPr>
              <w:t xml:space="preserve"> </w:t>
            </w:r>
            <w:r>
              <w:rPr>
                <w:sz w:val="16"/>
              </w:rPr>
              <w:t>for</w:t>
            </w:r>
            <w:r w:rsidRPr="0095439C">
              <w:rPr>
                <w:sz w:val="16"/>
              </w:rPr>
              <w:t xml:space="preserve"> </w:t>
            </w:r>
            <w:r>
              <w:rPr>
                <w:sz w:val="16"/>
              </w:rPr>
              <w:t>an</w:t>
            </w:r>
            <w:r w:rsidRPr="0095439C">
              <w:rPr>
                <w:sz w:val="16"/>
              </w:rPr>
              <w:t xml:space="preserve"> </w:t>
            </w:r>
            <w:r>
              <w:rPr>
                <w:sz w:val="16"/>
              </w:rPr>
              <w:t>item</w:t>
            </w:r>
            <w:r w:rsidRPr="0095439C">
              <w:rPr>
                <w:sz w:val="16"/>
              </w:rPr>
              <w:t xml:space="preserve"> </w:t>
            </w:r>
            <w:r>
              <w:rPr>
                <w:sz w:val="16"/>
              </w:rPr>
              <w:t>without</w:t>
            </w:r>
            <w:r w:rsidRPr="0095439C">
              <w:rPr>
                <w:sz w:val="16"/>
              </w:rPr>
              <w:t xml:space="preserve"> </w:t>
            </w:r>
            <w:r>
              <w:rPr>
                <w:sz w:val="16"/>
              </w:rPr>
              <w:t>a characteristic classified as Safety, Special, Critical, Major or Minor.</w:t>
            </w:r>
          </w:p>
        </w:tc>
      </w:tr>
      <w:tr w:rsidR="0095439C" w14:paraId="71BD0374" w14:textId="77777777" w:rsidTr="0095439C">
        <w:trPr>
          <w:trHeight w:val="450"/>
        </w:trPr>
        <w:tc>
          <w:tcPr>
            <w:tcW w:w="840" w:type="dxa"/>
            <w:tcBorders>
              <w:top w:val="single" w:sz="4" w:space="0" w:color="000000"/>
              <w:left w:val="single" w:sz="4" w:space="0" w:color="000000"/>
              <w:bottom w:val="single" w:sz="4" w:space="0" w:color="000000"/>
              <w:right w:val="single" w:sz="4" w:space="0" w:color="000000"/>
            </w:tcBorders>
          </w:tcPr>
          <w:p w14:paraId="030DC5E2" w14:textId="77777777" w:rsidR="0095439C" w:rsidRPr="0095439C" w:rsidRDefault="0095439C" w:rsidP="0095439C">
            <w:pPr>
              <w:pStyle w:val="TableParagraph"/>
              <w:rPr>
                <w:spacing w:val="-5"/>
                <w:sz w:val="16"/>
              </w:rPr>
            </w:pPr>
            <w:r>
              <w:rPr>
                <w:spacing w:val="-5"/>
                <w:sz w:val="16"/>
              </w:rPr>
              <w:t>500</w:t>
            </w:r>
          </w:p>
        </w:tc>
        <w:tc>
          <w:tcPr>
            <w:tcW w:w="7660" w:type="dxa"/>
            <w:tcBorders>
              <w:top w:val="single" w:sz="4" w:space="0" w:color="000000"/>
              <w:left w:val="single" w:sz="4" w:space="0" w:color="000000"/>
              <w:bottom w:val="single" w:sz="4" w:space="0" w:color="000000"/>
              <w:right w:val="single" w:sz="4" w:space="0" w:color="000000"/>
            </w:tcBorders>
          </w:tcPr>
          <w:p w14:paraId="426D2F51" w14:textId="77777777" w:rsidR="0095439C" w:rsidRPr="0095439C" w:rsidRDefault="0095439C" w:rsidP="0095439C">
            <w:pPr>
              <w:pStyle w:val="TableParagraph"/>
              <w:spacing w:before="41"/>
              <w:rPr>
                <w:sz w:val="16"/>
              </w:rPr>
            </w:pPr>
            <w:r w:rsidRPr="0095439C">
              <w:rPr>
                <w:sz w:val="16"/>
              </w:rPr>
              <w:t>Plating and Coating</w:t>
            </w:r>
          </w:p>
        </w:tc>
      </w:tr>
      <w:tr w:rsidR="0095439C" w14:paraId="661CD681" w14:textId="77777777" w:rsidTr="0095439C">
        <w:trPr>
          <w:trHeight w:val="450"/>
        </w:trPr>
        <w:tc>
          <w:tcPr>
            <w:tcW w:w="840" w:type="dxa"/>
            <w:tcBorders>
              <w:top w:val="single" w:sz="4" w:space="0" w:color="000000"/>
              <w:left w:val="single" w:sz="4" w:space="0" w:color="000000"/>
              <w:bottom w:val="single" w:sz="4" w:space="0" w:color="000000"/>
              <w:right w:val="single" w:sz="4" w:space="0" w:color="000000"/>
            </w:tcBorders>
          </w:tcPr>
          <w:p w14:paraId="7B3A5F7D" w14:textId="77777777" w:rsidR="0095439C" w:rsidRPr="0095439C" w:rsidRDefault="0095439C" w:rsidP="0095439C">
            <w:pPr>
              <w:pStyle w:val="TableParagraph"/>
              <w:rPr>
                <w:spacing w:val="-5"/>
                <w:sz w:val="16"/>
              </w:rPr>
            </w:pPr>
            <w:r>
              <w:rPr>
                <w:spacing w:val="-5"/>
                <w:sz w:val="16"/>
              </w:rPr>
              <w:t>501</w:t>
            </w:r>
          </w:p>
        </w:tc>
        <w:tc>
          <w:tcPr>
            <w:tcW w:w="7660" w:type="dxa"/>
            <w:tcBorders>
              <w:top w:val="single" w:sz="4" w:space="0" w:color="000000"/>
              <w:left w:val="single" w:sz="4" w:space="0" w:color="000000"/>
              <w:bottom w:val="single" w:sz="4" w:space="0" w:color="000000"/>
              <w:right w:val="single" w:sz="4" w:space="0" w:color="000000"/>
            </w:tcBorders>
          </w:tcPr>
          <w:p w14:paraId="096E4369" w14:textId="77777777" w:rsidR="0095439C" w:rsidRPr="0095439C" w:rsidRDefault="0095439C" w:rsidP="0095439C">
            <w:pPr>
              <w:pStyle w:val="TableParagraph"/>
              <w:spacing w:before="41"/>
              <w:rPr>
                <w:sz w:val="16"/>
              </w:rPr>
            </w:pPr>
            <w:r>
              <w:rPr>
                <w:sz w:val="16"/>
              </w:rPr>
              <w:t>New</w:t>
            </w:r>
            <w:r w:rsidRPr="0095439C">
              <w:rPr>
                <w:sz w:val="16"/>
              </w:rPr>
              <w:t xml:space="preserve"> </w:t>
            </w:r>
            <w:r>
              <w:rPr>
                <w:sz w:val="16"/>
              </w:rPr>
              <w:t>Supplier</w:t>
            </w:r>
            <w:r w:rsidRPr="0095439C">
              <w:rPr>
                <w:sz w:val="16"/>
              </w:rPr>
              <w:t xml:space="preserve"> </w:t>
            </w:r>
            <w:r>
              <w:rPr>
                <w:sz w:val="16"/>
              </w:rPr>
              <w:t>or</w:t>
            </w:r>
            <w:r w:rsidRPr="0095439C">
              <w:rPr>
                <w:sz w:val="16"/>
              </w:rPr>
              <w:t xml:space="preserve"> </w:t>
            </w:r>
            <w:r>
              <w:rPr>
                <w:sz w:val="16"/>
              </w:rPr>
              <w:t>Change</w:t>
            </w:r>
            <w:r w:rsidRPr="0095439C">
              <w:rPr>
                <w:sz w:val="16"/>
              </w:rPr>
              <w:t xml:space="preserve"> </w:t>
            </w:r>
            <w:r>
              <w:rPr>
                <w:sz w:val="16"/>
              </w:rPr>
              <w:t>in</w:t>
            </w:r>
            <w:r w:rsidRPr="0095439C">
              <w:rPr>
                <w:sz w:val="16"/>
              </w:rPr>
              <w:t xml:space="preserve"> </w:t>
            </w:r>
            <w:r>
              <w:rPr>
                <w:sz w:val="16"/>
              </w:rPr>
              <w:t>Supplier</w:t>
            </w:r>
            <w:r w:rsidRPr="0095439C">
              <w:rPr>
                <w:sz w:val="16"/>
              </w:rPr>
              <w:t xml:space="preserve"> </w:t>
            </w:r>
            <w:r>
              <w:rPr>
                <w:sz w:val="16"/>
              </w:rPr>
              <w:t>for</w:t>
            </w:r>
            <w:r w:rsidRPr="0095439C">
              <w:rPr>
                <w:sz w:val="16"/>
              </w:rPr>
              <w:t xml:space="preserve"> Plating or Coating</w:t>
            </w:r>
          </w:p>
        </w:tc>
      </w:tr>
      <w:tr w:rsidR="0095439C" w14:paraId="3428BFC5" w14:textId="77777777" w:rsidTr="0095439C">
        <w:trPr>
          <w:trHeight w:val="450"/>
        </w:trPr>
        <w:tc>
          <w:tcPr>
            <w:tcW w:w="840" w:type="dxa"/>
            <w:tcBorders>
              <w:top w:val="single" w:sz="4" w:space="0" w:color="000000"/>
              <w:left w:val="single" w:sz="4" w:space="0" w:color="000000"/>
              <w:bottom w:val="single" w:sz="4" w:space="0" w:color="000000"/>
              <w:right w:val="single" w:sz="4" w:space="0" w:color="000000"/>
            </w:tcBorders>
          </w:tcPr>
          <w:p w14:paraId="7B5DF803" w14:textId="77777777" w:rsidR="0095439C" w:rsidRPr="0095439C" w:rsidRDefault="0095439C" w:rsidP="0095439C">
            <w:pPr>
              <w:pStyle w:val="TableParagraph"/>
              <w:rPr>
                <w:spacing w:val="-5"/>
                <w:sz w:val="16"/>
              </w:rPr>
            </w:pPr>
            <w:r>
              <w:rPr>
                <w:spacing w:val="-5"/>
                <w:sz w:val="16"/>
              </w:rPr>
              <w:t>502</w:t>
            </w:r>
          </w:p>
        </w:tc>
        <w:tc>
          <w:tcPr>
            <w:tcW w:w="7660" w:type="dxa"/>
            <w:tcBorders>
              <w:top w:val="single" w:sz="4" w:space="0" w:color="000000"/>
              <w:left w:val="single" w:sz="4" w:space="0" w:color="000000"/>
              <w:bottom w:val="single" w:sz="4" w:space="0" w:color="000000"/>
              <w:right w:val="single" w:sz="4" w:space="0" w:color="000000"/>
            </w:tcBorders>
          </w:tcPr>
          <w:p w14:paraId="5F009388" w14:textId="77777777" w:rsidR="0095439C" w:rsidRPr="0095439C" w:rsidRDefault="0095439C" w:rsidP="0095439C">
            <w:pPr>
              <w:pStyle w:val="TableParagraph"/>
              <w:spacing w:before="41"/>
              <w:rPr>
                <w:sz w:val="16"/>
              </w:rPr>
            </w:pPr>
            <w:r>
              <w:rPr>
                <w:sz w:val="16"/>
              </w:rPr>
              <w:t>Changes</w:t>
            </w:r>
            <w:r w:rsidRPr="0095439C">
              <w:rPr>
                <w:sz w:val="16"/>
              </w:rPr>
              <w:t xml:space="preserve"> </w:t>
            </w:r>
            <w:r>
              <w:rPr>
                <w:sz w:val="16"/>
              </w:rPr>
              <w:t>in</w:t>
            </w:r>
            <w:r w:rsidRPr="0095439C">
              <w:rPr>
                <w:sz w:val="16"/>
              </w:rPr>
              <w:t xml:space="preserve"> </w:t>
            </w:r>
            <w:r>
              <w:rPr>
                <w:sz w:val="16"/>
              </w:rPr>
              <w:t>the</w:t>
            </w:r>
            <w:r w:rsidRPr="0095439C">
              <w:rPr>
                <w:sz w:val="16"/>
              </w:rPr>
              <w:t xml:space="preserve"> </w:t>
            </w:r>
            <w:r>
              <w:rPr>
                <w:sz w:val="16"/>
              </w:rPr>
              <w:t>supply</w:t>
            </w:r>
            <w:r w:rsidRPr="0095439C">
              <w:rPr>
                <w:sz w:val="16"/>
              </w:rPr>
              <w:t xml:space="preserve"> </w:t>
            </w:r>
            <w:r>
              <w:rPr>
                <w:sz w:val="16"/>
              </w:rPr>
              <w:t>of</w:t>
            </w:r>
            <w:r w:rsidRPr="0095439C">
              <w:rPr>
                <w:sz w:val="16"/>
              </w:rPr>
              <w:t xml:space="preserve"> </w:t>
            </w:r>
            <w:r>
              <w:rPr>
                <w:sz w:val="16"/>
              </w:rPr>
              <w:t>chemicals</w:t>
            </w:r>
            <w:r w:rsidRPr="0095439C">
              <w:rPr>
                <w:sz w:val="16"/>
              </w:rPr>
              <w:t xml:space="preserve"> </w:t>
            </w:r>
            <w:r>
              <w:rPr>
                <w:sz w:val="16"/>
              </w:rPr>
              <w:t>used</w:t>
            </w:r>
            <w:r w:rsidRPr="0095439C">
              <w:rPr>
                <w:sz w:val="16"/>
              </w:rPr>
              <w:t xml:space="preserve"> </w:t>
            </w:r>
            <w:r>
              <w:rPr>
                <w:sz w:val="16"/>
              </w:rPr>
              <w:t>for</w:t>
            </w:r>
            <w:r w:rsidRPr="0095439C">
              <w:rPr>
                <w:sz w:val="16"/>
              </w:rPr>
              <w:t xml:space="preserve"> </w:t>
            </w:r>
            <w:r>
              <w:rPr>
                <w:sz w:val="16"/>
              </w:rPr>
              <w:t>cleaning</w:t>
            </w:r>
            <w:r w:rsidRPr="0095439C">
              <w:rPr>
                <w:sz w:val="16"/>
              </w:rPr>
              <w:t xml:space="preserve"> </w:t>
            </w:r>
            <w:r>
              <w:rPr>
                <w:sz w:val="16"/>
              </w:rPr>
              <w:t>or</w:t>
            </w:r>
            <w:r w:rsidRPr="0095439C">
              <w:rPr>
                <w:sz w:val="16"/>
              </w:rPr>
              <w:t xml:space="preserve"> </w:t>
            </w:r>
            <w:r>
              <w:rPr>
                <w:sz w:val="16"/>
              </w:rPr>
              <w:t>processing</w:t>
            </w:r>
            <w:r w:rsidRPr="0095439C">
              <w:rPr>
                <w:sz w:val="16"/>
              </w:rPr>
              <w:t xml:space="preserve"> </w:t>
            </w:r>
            <w:r>
              <w:rPr>
                <w:sz w:val="16"/>
              </w:rPr>
              <w:t>during</w:t>
            </w:r>
            <w:r w:rsidRPr="0095439C">
              <w:rPr>
                <w:sz w:val="16"/>
              </w:rPr>
              <w:t xml:space="preserve"> Plating or Coating</w:t>
            </w:r>
          </w:p>
        </w:tc>
      </w:tr>
      <w:tr w:rsidR="0095439C" w14:paraId="5B1A0EB8" w14:textId="77777777" w:rsidTr="0095439C">
        <w:trPr>
          <w:trHeight w:val="450"/>
        </w:trPr>
        <w:tc>
          <w:tcPr>
            <w:tcW w:w="840" w:type="dxa"/>
            <w:tcBorders>
              <w:top w:val="single" w:sz="4" w:space="0" w:color="000000"/>
              <w:left w:val="single" w:sz="4" w:space="0" w:color="000000"/>
              <w:bottom w:val="single" w:sz="4" w:space="0" w:color="000000"/>
              <w:right w:val="single" w:sz="4" w:space="0" w:color="000000"/>
            </w:tcBorders>
          </w:tcPr>
          <w:p w14:paraId="1A51A99B" w14:textId="77777777" w:rsidR="0095439C" w:rsidRPr="0095439C" w:rsidRDefault="0095439C" w:rsidP="002103A7">
            <w:pPr>
              <w:pStyle w:val="TableParagraph"/>
              <w:rPr>
                <w:spacing w:val="-5"/>
                <w:sz w:val="16"/>
              </w:rPr>
            </w:pPr>
            <w:r>
              <w:rPr>
                <w:spacing w:val="-5"/>
                <w:sz w:val="16"/>
              </w:rPr>
              <w:t>503</w:t>
            </w:r>
          </w:p>
        </w:tc>
        <w:tc>
          <w:tcPr>
            <w:tcW w:w="7660" w:type="dxa"/>
            <w:tcBorders>
              <w:top w:val="single" w:sz="4" w:space="0" w:color="000000"/>
              <w:left w:val="single" w:sz="4" w:space="0" w:color="000000"/>
              <w:bottom w:val="single" w:sz="4" w:space="0" w:color="000000"/>
              <w:right w:val="single" w:sz="4" w:space="0" w:color="000000"/>
            </w:tcBorders>
          </w:tcPr>
          <w:p w14:paraId="49E46C42" w14:textId="77777777" w:rsidR="0095439C" w:rsidRPr="0095439C" w:rsidRDefault="0095439C" w:rsidP="0095439C">
            <w:pPr>
              <w:pStyle w:val="TableParagraph"/>
              <w:spacing w:before="41"/>
              <w:rPr>
                <w:sz w:val="16"/>
              </w:rPr>
            </w:pPr>
            <w:r>
              <w:rPr>
                <w:sz w:val="16"/>
              </w:rPr>
              <w:t xml:space="preserve">Changes in cleaning, </w:t>
            </w:r>
            <w:proofErr w:type="gramStart"/>
            <w:r>
              <w:rPr>
                <w:sz w:val="16"/>
              </w:rPr>
              <w:t>process</w:t>
            </w:r>
            <w:proofErr w:type="gramEnd"/>
            <w:r>
              <w:rPr>
                <w:sz w:val="16"/>
              </w:rPr>
              <w:t xml:space="preserve"> times, temperatures, chemical concentrations, etc. used during </w:t>
            </w:r>
            <w:r w:rsidRPr="0095439C">
              <w:rPr>
                <w:sz w:val="16"/>
              </w:rPr>
              <w:t>Plating or Coating</w:t>
            </w:r>
          </w:p>
        </w:tc>
      </w:tr>
    </w:tbl>
    <w:p w14:paraId="65BF336B" w14:textId="072782E4" w:rsidR="00F1410A" w:rsidRDefault="00F1410A" w:rsidP="0095439C">
      <w:pPr>
        <w:spacing w:before="60"/>
        <w:rPr>
          <w:rFonts w:asciiTheme="minorHAnsi" w:hAnsiTheme="minorHAnsi" w:cstheme="minorHAnsi"/>
          <w:sz w:val="22"/>
        </w:rPr>
      </w:pPr>
    </w:p>
    <w:p w14:paraId="4C1CC7BD" w14:textId="4247E897" w:rsidR="006B5C54" w:rsidRPr="003E20E5" w:rsidRDefault="00F1410A" w:rsidP="009031E8">
      <w:pPr>
        <w:rPr>
          <w:rFonts w:asciiTheme="minorHAnsi" w:hAnsiTheme="minorHAnsi" w:cstheme="minorHAnsi"/>
          <w:sz w:val="22"/>
        </w:rPr>
      </w:pPr>
      <w:r>
        <w:rPr>
          <w:rFonts w:asciiTheme="minorHAnsi" w:hAnsiTheme="minorHAnsi" w:cstheme="minorHAnsi"/>
          <w:sz w:val="22"/>
        </w:rPr>
        <w:br w:type="page"/>
      </w:r>
    </w:p>
    <w:p w14:paraId="5D2BA82E" w14:textId="77777777" w:rsidR="0053427A" w:rsidRPr="003E20E5" w:rsidRDefault="0053427A" w:rsidP="005B0B54">
      <w:pPr>
        <w:pStyle w:val="ListParagraph"/>
        <w:numPr>
          <w:ilvl w:val="0"/>
          <w:numId w:val="22"/>
        </w:numPr>
        <w:spacing w:before="120"/>
        <w:ind w:left="1080"/>
        <w:contextualSpacing w:val="0"/>
        <w:rPr>
          <w:rFonts w:asciiTheme="minorHAnsi" w:hAnsiTheme="minorHAnsi" w:cstheme="minorHAnsi"/>
          <w:sz w:val="22"/>
        </w:rPr>
      </w:pPr>
      <w:r w:rsidRPr="003E20E5">
        <w:rPr>
          <w:rFonts w:asciiTheme="minorHAnsi" w:hAnsiTheme="minorHAnsi" w:cstheme="minorHAnsi"/>
          <w:b/>
          <w:sz w:val="22"/>
          <w:u w:val="single"/>
        </w:rPr>
        <w:lastRenderedPageBreak/>
        <w:t>Improper Resubmittal</w:t>
      </w:r>
      <w:proofErr w:type="gramStart"/>
      <w:r w:rsidRPr="003E20E5">
        <w:rPr>
          <w:rFonts w:asciiTheme="minorHAnsi" w:hAnsiTheme="minorHAnsi" w:cstheme="minorHAnsi"/>
          <w:b/>
          <w:sz w:val="22"/>
          <w:u w:val="single"/>
        </w:rPr>
        <w:t>:</w:t>
      </w:r>
      <w:r w:rsidRPr="003E20E5">
        <w:rPr>
          <w:rFonts w:asciiTheme="minorHAnsi" w:hAnsiTheme="minorHAnsi" w:cstheme="minorHAnsi"/>
          <w:sz w:val="22"/>
        </w:rPr>
        <w:t xml:space="preserve">  Items</w:t>
      </w:r>
      <w:proofErr w:type="gramEnd"/>
      <w:r w:rsidRPr="003E20E5">
        <w:rPr>
          <w:rFonts w:asciiTheme="minorHAnsi" w:hAnsiTheme="minorHAnsi" w:cstheme="minorHAnsi"/>
          <w:sz w:val="22"/>
        </w:rPr>
        <w:t xml:space="preserve"> rejected by GD-OTS and subsequently resubmitted to the Buyer shall be clearly and properly identified as resubmitted.  The Seller’s shipping documents shall state that the items are replacements or reworked items and shall also reference, by number, the Buyer’s rejection document.</w:t>
      </w:r>
    </w:p>
    <w:p w14:paraId="5D2BA82F" w14:textId="77777777" w:rsidR="00144BB7" w:rsidRPr="003E20E5" w:rsidRDefault="0053427A" w:rsidP="005B0B54">
      <w:pPr>
        <w:pStyle w:val="ListParagraph"/>
        <w:numPr>
          <w:ilvl w:val="0"/>
          <w:numId w:val="22"/>
        </w:numPr>
        <w:spacing w:before="120"/>
        <w:ind w:left="1080"/>
        <w:contextualSpacing w:val="0"/>
        <w:rPr>
          <w:rFonts w:asciiTheme="minorHAnsi" w:hAnsiTheme="minorHAnsi" w:cstheme="minorHAnsi"/>
          <w:sz w:val="22"/>
        </w:rPr>
      </w:pPr>
      <w:r w:rsidRPr="003E20E5">
        <w:rPr>
          <w:rFonts w:asciiTheme="minorHAnsi" w:hAnsiTheme="minorHAnsi" w:cstheme="minorHAnsi"/>
          <w:b/>
          <w:sz w:val="22"/>
          <w:u w:val="single"/>
        </w:rPr>
        <w:t>Unauthorized Subcontracting:</w:t>
      </w:r>
      <w:r w:rsidRPr="003E20E5">
        <w:rPr>
          <w:rFonts w:asciiTheme="minorHAnsi" w:hAnsiTheme="minorHAnsi" w:cstheme="minorHAnsi"/>
          <w:sz w:val="22"/>
        </w:rPr>
        <w:t xml:space="preserve">  The Seller shall not subcontract work, or processing (including that required by drawing or specification), or procure materials to be supplied to the Buyer (other than raw materials or catalog items), or release technical information included with the Request for Quotation or Purchase Order, to other subcontractors or sub-tier suppliers without specific written approval of the GD-OTS Buyer. (GD-OTS may have Customer requirements to control special process sources.)</w:t>
      </w:r>
    </w:p>
    <w:p w14:paraId="5D2BA830" w14:textId="77777777" w:rsidR="00144BB7" w:rsidRPr="003E20E5" w:rsidRDefault="00BB5E34" w:rsidP="005B0B54">
      <w:pPr>
        <w:pStyle w:val="ListParagraph"/>
        <w:numPr>
          <w:ilvl w:val="0"/>
          <w:numId w:val="22"/>
        </w:numPr>
        <w:spacing w:before="120"/>
        <w:ind w:left="1080"/>
        <w:contextualSpacing w:val="0"/>
        <w:rPr>
          <w:rFonts w:asciiTheme="minorHAnsi" w:hAnsiTheme="minorHAnsi" w:cstheme="minorHAnsi"/>
          <w:sz w:val="22"/>
        </w:rPr>
      </w:pPr>
      <w:r w:rsidRPr="003E20E5">
        <w:rPr>
          <w:rFonts w:asciiTheme="minorHAnsi" w:hAnsiTheme="minorHAnsi" w:cstheme="minorHAnsi"/>
          <w:b/>
          <w:sz w:val="22"/>
          <w:u w:val="single"/>
        </w:rPr>
        <w:t>Unauthorized</w:t>
      </w:r>
      <w:r w:rsidR="0053427A" w:rsidRPr="003E20E5">
        <w:rPr>
          <w:rFonts w:asciiTheme="minorHAnsi" w:hAnsiTheme="minorHAnsi" w:cstheme="minorHAnsi"/>
          <w:b/>
          <w:sz w:val="22"/>
          <w:u w:val="single"/>
        </w:rPr>
        <w:t xml:space="preserve"> Facility Change:</w:t>
      </w:r>
      <w:r w:rsidR="0053427A" w:rsidRPr="003E20E5">
        <w:rPr>
          <w:rFonts w:asciiTheme="minorHAnsi" w:hAnsiTheme="minorHAnsi" w:cstheme="minorHAnsi"/>
          <w:sz w:val="22"/>
        </w:rPr>
        <w:t xml:space="preserve">  The Seller shall not relocate any production, manufacturing, and/or processing facilities during performance of the Purchase Order without prior notification of such relocation to the GD-</w:t>
      </w:r>
      <w:proofErr w:type="gramStart"/>
      <w:r w:rsidR="0053427A" w:rsidRPr="003E20E5">
        <w:rPr>
          <w:rFonts w:asciiTheme="minorHAnsi" w:hAnsiTheme="minorHAnsi" w:cstheme="minorHAnsi"/>
          <w:sz w:val="22"/>
        </w:rPr>
        <w:t>OTS Buyer, and</w:t>
      </w:r>
      <w:proofErr w:type="gramEnd"/>
      <w:r w:rsidR="0053427A" w:rsidRPr="003E20E5">
        <w:rPr>
          <w:rFonts w:asciiTheme="minorHAnsi" w:hAnsiTheme="minorHAnsi" w:cstheme="minorHAnsi"/>
          <w:sz w:val="22"/>
        </w:rPr>
        <w:t xml:space="preserve"> affording the Buyer an opportunity to examine such facilities for compliance with Quality Assurance requirements, including any necessary approvals.</w:t>
      </w:r>
    </w:p>
    <w:p w14:paraId="5D2BA831" w14:textId="0C45CA5C" w:rsidR="00B3736F" w:rsidRDefault="00B3736F" w:rsidP="005B0B54">
      <w:pPr>
        <w:pStyle w:val="ListParagraph"/>
        <w:numPr>
          <w:ilvl w:val="0"/>
          <w:numId w:val="22"/>
        </w:numPr>
        <w:spacing w:before="120"/>
        <w:ind w:left="1080"/>
        <w:contextualSpacing w:val="0"/>
        <w:rPr>
          <w:rFonts w:asciiTheme="minorHAnsi" w:hAnsiTheme="minorHAnsi" w:cstheme="minorHAnsi"/>
          <w:sz w:val="22"/>
        </w:rPr>
      </w:pPr>
      <w:r w:rsidRPr="003E20E5">
        <w:rPr>
          <w:rFonts w:asciiTheme="minorHAnsi" w:hAnsiTheme="minorHAnsi" w:cstheme="minorHAnsi"/>
          <w:b/>
          <w:sz w:val="22"/>
          <w:u w:val="single"/>
        </w:rPr>
        <w:t>C</w:t>
      </w:r>
      <w:r w:rsidR="006A4948" w:rsidRPr="003E20E5">
        <w:rPr>
          <w:rFonts w:asciiTheme="minorHAnsi" w:hAnsiTheme="minorHAnsi" w:cstheme="minorHAnsi"/>
          <w:b/>
          <w:sz w:val="22"/>
          <w:u w:val="single"/>
        </w:rPr>
        <w:t>ounterfeit P</w:t>
      </w:r>
      <w:r w:rsidR="00454CEA" w:rsidRPr="003E20E5">
        <w:rPr>
          <w:rFonts w:asciiTheme="minorHAnsi" w:hAnsiTheme="minorHAnsi" w:cstheme="minorHAnsi"/>
          <w:b/>
          <w:sz w:val="22"/>
          <w:u w:val="single"/>
        </w:rPr>
        <w:t>arts</w:t>
      </w:r>
      <w:proofErr w:type="gramStart"/>
      <w:r w:rsidR="006A4948" w:rsidRPr="003E20E5">
        <w:rPr>
          <w:rFonts w:asciiTheme="minorHAnsi" w:hAnsiTheme="minorHAnsi" w:cstheme="minorHAnsi"/>
          <w:sz w:val="22"/>
        </w:rPr>
        <w:t>:</w:t>
      </w:r>
      <w:r w:rsidR="00454CEA" w:rsidRPr="003E20E5">
        <w:rPr>
          <w:rFonts w:asciiTheme="minorHAnsi" w:hAnsiTheme="minorHAnsi" w:cstheme="minorHAnsi"/>
          <w:sz w:val="22"/>
        </w:rPr>
        <w:t xml:space="preserve"> </w:t>
      </w:r>
      <w:r w:rsidR="006A4948" w:rsidRPr="003E20E5">
        <w:rPr>
          <w:rFonts w:asciiTheme="minorHAnsi" w:hAnsiTheme="minorHAnsi" w:cstheme="minorHAnsi"/>
          <w:sz w:val="22"/>
        </w:rPr>
        <w:t xml:space="preserve"> </w:t>
      </w:r>
      <w:r w:rsidR="00CA32A2" w:rsidRPr="003E20E5">
        <w:rPr>
          <w:rFonts w:asciiTheme="minorHAnsi" w:hAnsiTheme="minorHAnsi" w:cstheme="minorHAnsi"/>
          <w:sz w:val="22"/>
        </w:rPr>
        <w:t>Purchased</w:t>
      </w:r>
      <w:proofErr w:type="gramEnd"/>
      <w:r w:rsidR="00CA32A2" w:rsidRPr="003E20E5">
        <w:rPr>
          <w:rFonts w:asciiTheme="minorHAnsi" w:hAnsiTheme="minorHAnsi" w:cstheme="minorHAnsi"/>
          <w:sz w:val="22"/>
        </w:rPr>
        <w:t xml:space="preserve"> parts must be obtained by the Original Component Manufacturer (OCM)/Original Equipment Manufacturer (OEM), or through an OCM/OEM authorized distributor chain.  "Counterfeit Work" means Work that is or contains items misrepresented as having been designed and/or produced under an approved system or other acceptable method.  Supplier must immediately notify GD-OTS </w:t>
      </w:r>
      <w:proofErr w:type="gramStart"/>
      <w:r w:rsidR="00CA32A2" w:rsidRPr="003E20E5">
        <w:rPr>
          <w:rFonts w:asciiTheme="minorHAnsi" w:hAnsiTheme="minorHAnsi" w:cstheme="minorHAnsi"/>
          <w:sz w:val="22"/>
        </w:rPr>
        <w:t>with</w:t>
      </w:r>
      <w:proofErr w:type="gramEnd"/>
      <w:r w:rsidR="00CA32A2" w:rsidRPr="003E20E5">
        <w:rPr>
          <w:rFonts w:asciiTheme="minorHAnsi" w:hAnsiTheme="minorHAnsi" w:cstheme="minorHAnsi"/>
          <w:sz w:val="22"/>
        </w:rPr>
        <w:t xml:space="preserve"> the pertinent </w:t>
      </w:r>
      <w:proofErr w:type="gramStart"/>
      <w:r w:rsidR="00CA32A2" w:rsidRPr="003E20E5">
        <w:rPr>
          <w:rFonts w:asciiTheme="minorHAnsi" w:hAnsiTheme="minorHAnsi" w:cstheme="minorHAnsi"/>
          <w:sz w:val="22"/>
        </w:rPr>
        <w:t>facts</w:t>
      </w:r>
      <w:r w:rsidR="00834F5E" w:rsidRPr="003E20E5">
        <w:rPr>
          <w:rFonts w:asciiTheme="minorHAnsi" w:hAnsiTheme="minorHAnsi" w:cstheme="minorHAnsi"/>
          <w:sz w:val="22"/>
        </w:rPr>
        <w:t>,</w:t>
      </w:r>
      <w:proofErr w:type="gramEnd"/>
      <w:r w:rsidR="00CA32A2" w:rsidRPr="003E20E5">
        <w:rPr>
          <w:rFonts w:asciiTheme="minorHAnsi" w:hAnsiTheme="minorHAnsi" w:cstheme="minorHAnsi"/>
          <w:sz w:val="22"/>
        </w:rPr>
        <w:t xml:space="preserve"> </w:t>
      </w:r>
      <w:r w:rsidR="00FC3AB2">
        <w:rPr>
          <w:rFonts w:asciiTheme="minorHAnsi" w:hAnsiTheme="minorHAnsi" w:cstheme="minorHAnsi"/>
          <w:sz w:val="22"/>
        </w:rPr>
        <w:t>when</w:t>
      </w:r>
      <w:r w:rsidR="00FC3AB2" w:rsidRPr="003E20E5">
        <w:rPr>
          <w:rFonts w:asciiTheme="minorHAnsi" w:hAnsiTheme="minorHAnsi" w:cstheme="minorHAnsi"/>
          <w:sz w:val="22"/>
        </w:rPr>
        <w:t xml:space="preserve"> </w:t>
      </w:r>
      <w:r w:rsidR="00CA32A2" w:rsidRPr="003E20E5">
        <w:rPr>
          <w:rFonts w:asciiTheme="minorHAnsi" w:hAnsiTheme="minorHAnsi" w:cstheme="minorHAnsi"/>
          <w:sz w:val="22"/>
        </w:rPr>
        <w:t>the supplier becomes aware or suspects that it has furnished Counterfeit Work.  When requested by GD-OTS, the supplier shall provide OCM/OEM documentation that authenticates traceability of the affected items to the applicable OCM/OEM.</w:t>
      </w:r>
    </w:p>
    <w:p w14:paraId="270C8A13" w14:textId="573F3A1C" w:rsidR="001A5A30" w:rsidRPr="009031E8" w:rsidRDefault="001A5A30" w:rsidP="009031E8">
      <w:pPr>
        <w:spacing w:before="120"/>
        <w:ind w:left="1080"/>
        <w:rPr>
          <w:rFonts w:asciiTheme="minorHAnsi" w:hAnsiTheme="minorHAnsi" w:cstheme="minorHAnsi"/>
          <w:sz w:val="22"/>
        </w:rPr>
      </w:pPr>
      <w:r w:rsidRPr="001A5A30">
        <w:rPr>
          <w:rFonts w:asciiTheme="minorHAnsi" w:hAnsiTheme="minorHAnsi" w:cstheme="minorHAnsi"/>
          <w:sz w:val="22"/>
        </w:rPr>
        <w:t xml:space="preserve">Seller shall implement systems that assure traceability of all material from the original manufacturer to product acceptance by GD-OTS. </w:t>
      </w:r>
      <w:r>
        <w:rPr>
          <w:rFonts w:asciiTheme="minorHAnsi" w:hAnsiTheme="minorHAnsi" w:cstheme="minorHAnsi"/>
          <w:sz w:val="22"/>
        </w:rPr>
        <w:t xml:space="preserve"> </w:t>
      </w:r>
      <w:r w:rsidRPr="001A5A30">
        <w:rPr>
          <w:rFonts w:asciiTheme="minorHAnsi" w:hAnsiTheme="minorHAnsi" w:cstheme="minorHAnsi"/>
          <w:sz w:val="22"/>
        </w:rPr>
        <w:t xml:space="preserve">For electronic parts, Seller shall have processes that enable tracking from the OCM, OEM or the OCM/OEM authorized suppliers, whether the electronic part is supplied as a discrete electronic part or is contained in an assembly. </w:t>
      </w:r>
      <w:r>
        <w:rPr>
          <w:rFonts w:asciiTheme="minorHAnsi" w:hAnsiTheme="minorHAnsi" w:cstheme="minorHAnsi"/>
          <w:sz w:val="22"/>
        </w:rPr>
        <w:t xml:space="preserve"> </w:t>
      </w:r>
      <w:r w:rsidRPr="001A5A30">
        <w:rPr>
          <w:rFonts w:asciiTheme="minorHAnsi" w:hAnsiTheme="minorHAnsi" w:cstheme="minorHAnsi"/>
          <w:sz w:val="22"/>
        </w:rPr>
        <w:t>This requirement applies to all work delivered to GD-OTS either directly or indirectly as components or included in assemblies.</w:t>
      </w:r>
    </w:p>
    <w:p w14:paraId="6A4C6A70" w14:textId="30F7A0E3" w:rsidR="00953072" w:rsidRPr="003E20E5" w:rsidRDefault="00304647" w:rsidP="009C3C94">
      <w:pPr>
        <w:pStyle w:val="ListParagraph"/>
        <w:numPr>
          <w:ilvl w:val="0"/>
          <w:numId w:val="22"/>
        </w:numPr>
        <w:spacing w:before="120"/>
        <w:ind w:left="1080"/>
        <w:contextualSpacing w:val="0"/>
        <w:rPr>
          <w:rFonts w:asciiTheme="minorHAnsi" w:hAnsiTheme="minorHAnsi" w:cstheme="minorHAnsi"/>
          <w:sz w:val="22"/>
        </w:rPr>
      </w:pPr>
      <w:r w:rsidRPr="003E20E5">
        <w:rPr>
          <w:rFonts w:asciiTheme="minorHAnsi" w:hAnsiTheme="minorHAnsi" w:cstheme="minorHAnsi"/>
          <w:b/>
          <w:sz w:val="22"/>
          <w:u w:val="single"/>
        </w:rPr>
        <w:t>Contacting the Customer</w:t>
      </w:r>
      <w:r w:rsidRPr="003E20E5">
        <w:rPr>
          <w:rFonts w:asciiTheme="minorHAnsi" w:hAnsiTheme="minorHAnsi" w:cstheme="minorHAnsi"/>
          <w:sz w:val="22"/>
        </w:rPr>
        <w:t xml:space="preserve">:  </w:t>
      </w:r>
      <w:r w:rsidR="00923A5E" w:rsidRPr="003E20E5">
        <w:rPr>
          <w:rFonts w:asciiTheme="minorHAnsi" w:hAnsiTheme="minorHAnsi" w:cstheme="minorHAnsi"/>
          <w:sz w:val="22"/>
        </w:rPr>
        <w:t xml:space="preserve">The Seller shall not under any circumstances contact the customer of GD-OTS.  GD-OTS is the point of contact for all </w:t>
      </w:r>
      <w:r w:rsidRPr="003E20E5">
        <w:rPr>
          <w:rFonts w:asciiTheme="minorHAnsi" w:hAnsiTheme="minorHAnsi" w:cstheme="minorHAnsi"/>
          <w:sz w:val="22"/>
        </w:rPr>
        <w:t xml:space="preserve">verbal and written </w:t>
      </w:r>
      <w:r w:rsidR="00923A5E" w:rsidRPr="003E20E5">
        <w:rPr>
          <w:rFonts w:asciiTheme="minorHAnsi" w:hAnsiTheme="minorHAnsi" w:cstheme="minorHAnsi"/>
          <w:sz w:val="22"/>
        </w:rPr>
        <w:t>correspondence to our customer.</w:t>
      </w:r>
    </w:p>
    <w:p w14:paraId="5D2BA832" w14:textId="72596389" w:rsidR="00B3736F" w:rsidRPr="003E20E5" w:rsidRDefault="00B3736F" w:rsidP="00D97379">
      <w:pPr>
        <w:pStyle w:val="ListParagraph"/>
        <w:numPr>
          <w:ilvl w:val="0"/>
          <w:numId w:val="27"/>
        </w:numPr>
        <w:spacing w:before="120"/>
        <w:contextualSpacing w:val="0"/>
        <w:rPr>
          <w:rFonts w:asciiTheme="minorHAnsi" w:hAnsiTheme="minorHAnsi" w:cstheme="minorHAnsi"/>
          <w:szCs w:val="24"/>
        </w:rPr>
      </w:pPr>
      <w:r w:rsidRPr="003E20E5">
        <w:rPr>
          <w:rFonts w:asciiTheme="minorHAnsi" w:hAnsiTheme="minorHAnsi" w:cstheme="minorHAnsi"/>
          <w:b/>
          <w:bCs/>
          <w:szCs w:val="24"/>
        </w:rPr>
        <w:t>Responsibility for Conformance</w:t>
      </w:r>
    </w:p>
    <w:p w14:paraId="292F1B3E" w14:textId="77777777" w:rsidR="005464E2" w:rsidRPr="003E20E5" w:rsidRDefault="005464E2" w:rsidP="007C1F1E">
      <w:pPr>
        <w:spacing w:before="120"/>
        <w:ind w:left="720"/>
        <w:rPr>
          <w:rFonts w:asciiTheme="minorHAnsi" w:hAnsiTheme="minorHAnsi" w:cstheme="minorHAnsi"/>
          <w:bCs/>
          <w:sz w:val="22"/>
        </w:rPr>
      </w:pPr>
      <w:r w:rsidRPr="003E20E5">
        <w:rPr>
          <w:rFonts w:asciiTheme="minorHAnsi" w:hAnsiTheme="minorHAnsi" w:cstheme="minorHAnsi"/>
          <w:bCs/>
          <w:sz w:val="22"/>
        </w:rPr>
        <w:t>Neither surveillance inspection and/or tests performed by the Buyer, or their representative, at either the Seller’s or Buyer’s facility, or the Seller’s compliance with all applicable Quality Assurance Requirements shall relieve the Seller of the responsibility to furnish items that fully conform to the provisions of the Purchase Order in its entirety.</w:t>
      </w:r>
    </w:p>
    <w:p w14:paraId="21A091C6" w14:textId="6719450E" w:rsidR="00C63A10" w:rsidRDefault="003F62BB" w:rsidP="009031E8">
      <w:pPr>
        <w:spacing w:before="120"/>
        <w:ind w:left="720"/>
        <w:rPr>
          <w:rFonts w:asciiTheme="minorHAnsi" w:hAnsiTheme="minorHAnsi" w:cstheme="minorHAnsi"/>
          <w:b/>
          <w:bCs/>
          <w:szCs w:val="24"/>
        </w:rPr>
      </w:pPr>
      <w:r w:rsidRPr="003E20E5">
        <w:rPr>
          <w:rFonts w:asciiTheme="minorHAnsi" w:hAnsiTheme="minorHAnsi" w:cstheme="minorHAnsi"/>
          <w:bCs/>
          <w:sz w:val="22"/>
        </w:rPr>
        <w:t xml:space="preserve">Product found to be nonconforming after source inspection or source surveillance does not relieve the Supplier’s responsibility of their product.  </w:t>
      </w:r>
      <w:proofErr w:type="gramStart"/>
      <w:r w:rsidRPr="003E20E5">
        <w:rPr>
          <w:rFonts w:asciiTheme="minorHAnsi" w:hAnsiTheme="minorHAnsi" w:cstheme="minorHAnsi"/>
          <w:bCs/>
          <w:sz w:val="22"/>
        </w:rPr>
        <w:t>Product</w:t>
      </w:r>
      <w:proofErr w:type="gramEnd"/>
      <w:r w:rsidRPr="003E20E5">
        <w:rPr>
          <w:rFonts w:asciiTheme="minorHAnsi" w:hAnsiTheme="minorHAnsi" w:cstheme="minorHAnsi"/>
          <w:bCs/>
          <w:sz w:val="22"/>
        </w:rPr>
        <w:t xml:space="preserve"> will have to be replaced or reworked as appropriate.  </w:t>
      </w:r>
    </w:p>
    <w:p w14:paraId="0CD607B7" w14:textId="77777777" w:rsidR="004D1439" w:rsidRDefault="004D1439">
      <w:pPr>
        <w:rPr>
          <w:rFonts w:asciiTheme="minorHAnsi" w:hAnsiTheme="minorHAnsi" w:cstheme="minorHAnsi"/>
          <w:b/>
          <w:bCs/>
          <w:szCs w:val="24"/>
        </w:rPr>
      </w:pPr>
      <w:r>
        <w:rPr>
          <w:rFonts w:asciiTheme="minorHAnsi" w:hAnsiTheme="minorHAnsi" w:cstheme="minorHAnsi"/>
          <w:b/>
          <w:bCs/>
          <w:szCs w:val="24"/>
        </w:rPr>
        <w:br w:type="page"/>
      </w:r>
    </w:p>
    <w:p w14:paraId="7AC05A1B" w14:textId="5E981E7A" w:rsidR="007C7B8C" w:rsidRPr="003E20E5" w:rsidRDefault="007C7B8C" w:rsidP="00D97379">
      <w:pPr>
        <w:pStyle w:val="ListParagraph"/>
        <w:numPr>
          <w:ilvl w:val="0"/>
          <w:numId w:val="27"/>
        </w:numPr>
        <w:spacing w:before="120"/>
        <w:rPr>
          <w:rFonts w:asciiTheme="minorHAnsi" w:hAnsiTheme="minorHAnsi" w:cstheme="minorHAnsi"/>
          <w:b/>
          <w:bCs/>
          <w:szCs w:val="24"/>
        </w:rPr>
      </w:pPr>
      <w:r w:rsidRPr="003E20E5">
        <w:rPr>
          <w:rFonts w:asciiTheme="minorHAnsi" w:hAnsiTheme="minorHAnsi" w:cstheme="minorHAnsi"/>
          <w:b/>
          <w:bCs/>
          <w:szCs w:val="24"/>
        </w:rPr>
        <w:lastRenderedPageBreak/>
        <w:t>Drop Shipments of CFM</w:t>
      </w:r>
    </w:p>
    <w:p w14:paraId="404DC401" w14:textId="0C307252" w:rsidR="007C7B8C" w:rsidRPr="003E20E5" w:rsidRDefault="007C7B8C" w:rsidP="00283CB7">
      <w:pPr>
        <w:spacing w:before="120"/>
        <w:ind w:left="720"/>
        <w:rPr>
          <w:rFonts w:asciiTheme="minorHAnsi" w:hAnsiTheme="minorHAnsi" w:cstheme="minorHAnsi"/>
          <w:bCs/>
          <w:sz w:val="22"/>
          <w:szCs w:val="22"/>
        </w:rPr>
      </w:pPr>
      <w:r w:rsidRPr="003E20E5">
        <w:rPr>
          <w:rFonts w:asciiTheme="minorHAnsi" w:hAnsiTheme="minorHAnsi" w:cstheme="minorHAnsi"/>
          <w:bCs/>
          <w:sz w:val="22"/>
          <w:szCs w:val="22"/>
        </w:rPr>
        <w:t xml:space="preserve">Knowingly utilizing defective product received as Customer Furnished Material (CFM) that has been </w:t>
      </w:r>
      <w:proofErr w:type="gramStart"/>
      <w:r w:rsidRPr="003E20E5">
        <w:rPr>
          <w:rFonts w:asciiTheme="minorHAnsi" w:hAnsiTheme="minorHAnsi" w:cstheme="minorHAnsi"/>
          <w:bCs/>
          <w:sz w:val="22"/>
          <w:szCs w:val="22"/>
        </w:rPr>
        <w:t>drop</w:t>
      </w:r>
      <w:proofErr w:type="gramEnd"/>
      <w:r w:rsidRPr="003E20E5">
        <w:rPr>
          <w:rFonts w:asciiTheme="minorHAnsi" w:hAnsiTheme="minorHAnsi" w:cstheme="minorHAnsi"/>
          <w:bCs/>
          <w:sz w:val="22"/>
          <w:szCs w:val="22"/>
        </w:rPr>
        <w:t xml:space="preserve"> shipped for additional preparation or assembly is prohibited.  It is the supplier’s responsibility to ensure that the product they receive as CFM is not </w:t>
      </w:r>
      <w:r w:rsidR="007A7D7E" w:rsidRPr="003E20E5">
        <w:rPr>
          <w:rFonts w:asciiTheme="minorHAnsi" w:hAnsiTheme="minorHAnsi" w:cstheme="minorHAnsi"/>
          <w:bCs/>
          <w:sz w:val="22"/>
          <w:szCs w:val="22"/>
        </w:rPr>
        <w:t xml:space="preserve">visibly </w:t>
      </w:r>
      <w:r w:rsidRPr="003E20E5">
        <w:rPr>
          <w:rFonts w:asciiTheme="minorHAnsi" w:hAnsiTheme="minorHAnsi" w:cstheme="minorHAnsi"/>
          <w:bCs/>
          <w:sz w:val="22"/>
          <w:szCs w:val="22"/>
        </w:rPr>
        <w:t>damaged</w:t>
      </w:r>
      <w:r w:rsidR="009D5016" w:rsidRPr="003E20E5">
        <w:rPr>
          <w:rFonts w:asciiTheme="minorHAnsi" w:hAnsiTheme="minorHAnsi" w:cstheme="minorHAnsi"/>
          <w:bCs/>
          <w:sz w:val="22"/>
          <w:szCs w:val="22"/>
        </w:rPr>
        <w:t>,</w:t>
      </w:r>
      <w:r w:rsidRPr="003E20E5">
        <w:rPr>
          <w:rFonts w:asciiTheme="minorHAnsi" w:hAnsiTheme="minorHAnsi" w:cstheme="minorHAnsi"/>
          <w:bCs/>
          <w:sz w:val="22"/>
          <w:szCs w:val="22"/>
        </w:rPr>
        <w:t xml:space="preserve"> regardless of the accompanying approved PAL 128.</w:t>
      </w:r>
    </w:p>
    <w:p w14:paraId="5D2BA835" w14:textId="01C5B796" w:rsidR="00B3736F" w:rsidRPr="003E20E5" w:rsidRDefault="00B3736F" w:rsidP="00D97379">
      <w:pPr>
        <w:pStyle w:val="ListParagraph"/>
        <w:numPr>
          <w:ilvl w:val="0"/>
          <w:numId w:val="27"/>
        </w:numPr>
        <w:spacing w:before="120"/>
        <w:rPr>
          <w:rFonts w:asciiTheme="minorHAnsi" w:hAnsiTheme="minorHAnsi" w:cstheme="minorHAnsi"/>
          <w:b/>
          <w:bCs/>
          <w:szCs w:val="24"/>
        </w:rPr>
      </w:pPr>
      <w:r w:rsidRPr="003E20E5">
        <w:rPr>
          <w:rFonts w:asciiTheme="minorHAnsi" w:hAnsiTheme="minorHAnsi" w:cstheme="minorHAnsi"/>
          <w:b/>
          <w:bCs/>
          <w:szCs w:val="24"/>
        </w:rPr>
        <w:t>Documentation</w:t>
      </w:r>
    </w:p>
    <w:p w14:paraId="467A3D06" w14:textId="766F8DD3" w:rsidR="00DE4186" w:rsidRPr="003E20E5" w:rsidRDefault="00B3736F" w:rsidP="007C1F1E">
      <w:pPr>
        <w:spacing w:before="120"/>
        <w:ind w:left="720"/>
        <w:rPr>
          <w:rFonts w:asciiTheme="minorHAnsi" w:hAnsiTheme="minorHAnsi" w:cstheme="minorHAnsi"/>
          <w:bCs/>
          <w:sz w:val="22"/>
        </w:rPr>
      </w:pPr>
      <w:r w:rsidRPr="003E20E5">
        <w:rPr>
          <w:rFonts w:asciiTheme="minorHAnsi" w:hAnsiTheme="minorHAnsi" w:cstheme="minorHAnsi"/>
          <w:bCs/>
          <w:sz w:val="22"/>
        </w:rPr>
        <w:t>The Buyer may refuse to accept items delivered under the Purchase Order if the Seller fails to submit the certification documentation, test data, inspection documentation, or reports specified in the Purchase Order.  Documentation includes source inspection records when such source inspection is performed.</w:t>
      </w:r>
    </w:p>
    <w:p w14:paraId="13BDB140" w14:textId="308AB386" w:rsidR="00A00DAD" w:rsidRPr="003E20E5" w:rsidRDefault="00A00DAD">
      <w:pPr>
        <w:rPr>
          <w:rFonts w:asciiTheme="minorHAnsi" w:hAnsiTheme="minorHAnsi" w:cstheme="minorHAnsi"/>
          <w:b/>
          <w:bCs/>
          <w:sz w:val="8"/>
          <w:szCs w:val="24"/>
        </w:rPr>
      </w:pPr>
    </w:p>
    <w:p w14:paraId="5D2BA837" w14:textId="0B63EE68" w:rsidR="0026499B" w:rsidRPr="003E20E5" w:rsidRDefault="00B3736F" w:rsidP="00D97379">
      <w:pPr>
        <w:pStyle w:val="ListParagraph"/>
        <w:keepNext/>
        <w:numPr>
          <w:ilvl w:val="0"/>
          <w:numId w:val="27"/>
        </w:numPr>
        <w:spacing w:before="120"/>
        <w:outlineLvl w:val="2"/>
        <w:rPr>
          <w:rFonts w:asciiTheme="minorHAnsi" w:hAnsiTheme="minorHAnsi" w:cstheme="minorHAnsi"/>
          <w:b/>
          <w:bCs/>
          <w:szCs w:val="24"/>
        </w:rPr>
      </w:pPr>
      <w:r w:rsidRPr="003E20E5">
        <w:rPr>
          <w:rFonts w:asciiTheme="minorHAnsi" w:hAnsiTheme="minorHAnsi" w:cstheme="minorHAnsi"/>
          <w:b/>
          <w:bCs/>
          <w:szCs w:val="24"/>
        </w:rPr>
        <w:t>Lot Sampling</w:t>
      </w:r>
      <w:r w:rsidR="0026499B" w:rsidRPr="003E20E5">
        <w:rPr>
          <w:rFonts w:asciiTheme="minorHAnsi" w:hAnsiTheme="minorHAnsi" w:cstheme="minorHAnsi"/>
          <w:b/>
          <w:bCs/>
          <w:szCs w:val="24"/>
        </w:rPr>
        <w:t xml:space="preserve"> </w:t>
      </w:r>
    </w:p>
    <w:p w14:paraId="5D2BA838" w14:textId="77777777" w:rsidR="00B3736F" w:rsidRPr="003E20E5" w:rsidRDefault="0026499B" w:rsidP="007C1F1E">
      <w:pPr>
        <w:spacing w:before="120"/>
        <w:ind w:left="720"/>
        <w:rPr>
          <w:rFonts w:asciiTheme="minorHAnsi" w:hAnsiTheme="minorHAnsi" w:cstheme="minorHAnsi"/>
          <w:b/>
          <w:bCs/>
          <w:sz w:val="28"/>
          <w:szCs w:val="24"/>
        </w:rPr>
      </w:pPr>
      <w:r w:rsidRPr="003E20E5">
        <w:rPr>
          <w:rFonts w:asciiTheme="minorHAnsi" w:hAnsiTheme="minorHAnsi" w:cstheme="minorHAnsi"/>
          <w:bCs/>
          <w:sz w:val="22"/>
        </w:rPr>
        <w:t xml:space="preserve">The Buyer reserves the right to use statistically valid sampling plans, including Zero Defect plans, for the acceptance or rejection of items, and to return items rejected by such means to the Seller for correction or replacement.  Final acceptance shall be at GD-OTS, or if drop shipped, at the </w:t>
      </w:r>
      <w:proofErr w:type="gramStart"/>
      <w:r w:rsidRPr="003E20E5">
        <w:rPr>
          <w:rFonts w:asciiTheme="minorHAnsi" w:hAnsiTheme="minorHAnsi" w:cstheme="minorHAnsi"/>
          <w:bCs/>
          <w:sz w:val="22"/>
        </w:rPr>
        <w:t>final destination</w:t>
      </w:r>
      <w:proofErr w:type="gramEnd"/>
      <w:r w:rsidRPr="003E20E5">
        <w:rPr>
          <w:rFonts w:asciiTheme="minorHAnsi" w:hAnsiTheme="minorHAnsi" w:cstheme="minorHAnsi"/>
          <w:bCs/>
          <w:sz w:val="22"/>
        </w:rPr>
        <w:t>.</w:t>
      </w:r>
    </w:p>
    <w:p w14:paraId="5D2BA839" w14:textId="3866673D" w:rsidR="00B3736F" w:rsidRPr="003E20E5" w:rsidRDefault="00B3736F" w:rsidP="00D97379">
      <w:pPr>
        <w:pStyle w:val="ListParagraph"/>
        <w:keepNext/>
        <w:numPr>
          <w:ilvl w:val="0"/>
          <w:numId w:val="27"/>
        </w:numPr>
        <w:spacing w:before="120"/>
        <w:contextualSpacing w:val="0"/>
        <w:outlineLvl w:val="2"/>
        <w:rPr>
          <w:rFonts w:asciiTheme="minorHAnsi" w:hAnsiTheme="minorHAnsi" w:cstheme="minorHAnsi"/>
          <w:b/>
          <w:bCs/>
          <w:szCs w:val="24"/>
        </w:rPr>
      </w:pPr>
      <w:r w:rsidRPr="003E20E5">
        <w:rPr>
          <w:rFonts w:asciiTheme="minorHAnsi" w:hAnsiTheme="minorHAnsi" w:cstheme="minorHAnsi"/>
          <w:b/>
          <w:bCs/>
          <w:szCs w:val="24"/>
        </w:rPr>
        <w:t>Corrective Action Requests</w:t>
      </w:r>
    </w:p>
    <w:p w14:paraId="5D2BA848" w14:textId="405D69B9" w:rsidR="00B3736F" w:rsidRPr="003E20E5" w:rsidRDefault="00B3736F" w:rsidP="003854FB">
      <w:pPr>
        <w:tabs>
          <w:tab w:val="center" w:pos="5040"/>
        </w:tabs>
        <w:spacing w:before="60"/>
        <w:ind w:left="720"/>
        <w:rPr>
          <w:rFonts w:asciiTheme="minorHAnsi" w:hAnsiTheme="minorHAnsi" w:cstheme="minorHAnsi"/>
          <w:bCs/>
          <w:sz w:val="22"/>
        </w:rPr>
      </w:pPr>
      <w:r w:rsidRPr="003E20E5">
        <w:rPr>
          <w:rFonts w:asciiTheme="minorHAnsi" w:hAnsiTheme="minorHAnsi" w:cstheme="minorHAnsi"/>
          <w:bCs/>
          <w:sz w:val="22"/>
        </w:rPr>
        <w:t xml:space="preserve">When the Buyer determines that an issue exists, the Seller shall provide a formal response to any Supplier Corrective Action Request (SCAR) issued by the Buyer </w:t>
      </w:r>
      <w:r w:rsidR="00E36D5A">
        <w:rPr>
          <w:rFonts w:asciiTheme="minorHAnsi" w:hAnsiTheme="minorHAnsi" w:cstheme="minorHAnsi"/>
          <w:bCs/>
          <w:sz w:val="22"/>
        </w:rPr>
        <w:t>or Quality Engineer</w:t>
      </w:r>
      <w:r w:rsidR="00DF1B3D">
        <w:rPr>
          <w:rFonts w:asciiTheme="minorHAnsi" w:hAnsiTheme="minorHAnsi" w:cstheme="minorHAnsi"/>
          <w:bCs/>
          <w:sz w:val="22"/>
        </w:rPr>
        <w:t>.</w:t>
      </w:r>
      <w:r w:rsidR="00E36D5A">
        <w:rPr>
          <w:rFonts w:asciiTheme="minorHAnsi" w:hAnsiTheme="minorHAnsi" w:cstheme="minorHAnsi"/>
          <w:bCs/>
          <w:sz w:val="22"/>
        </w:rPr>
        <w:t xml:space="preserve">  The Seller shall follow the instructions </w:t>
      </w:r>
      <w:r w:rsidR="004E3542">
        <w:rPr>
          <w:rFonts w:asciiTheme="minorHAnsi" w:hAnsiTheme="minorHAnsi" w:cstheme="minorHAnsi"/>
          <w:bCs/>
          <w:sz w:val="22"/>
        </w:rPr>
        <w:t>provided on the</w:t>
      </w:r>
      <w:r w:rsidR="008F5E79">
        <w:rPr>
          <w:rFonts w:asciiTheme="minorHAnsi" w:hAnsiTheme="minorHAnsi" w:cstheme="minorHAnsi"/>
          <w:bCs/>
          <w:sz w:val="22"/>
        </w:rPr>
        <w:t xml:space="preserve"> </w:t>
      </w:r>
      <w:r w:rsidR="00E36D5A">
        <w:rPr>
          <w:rFonts w:asciiTheme="minorHAnsi" w:hAnsiTheme="minorHAnsi" w:cstheme="minorHAnsi"/>
          <w:bCs/>
          <w:sz w:val="22"/>
        </w:rPr>
        <w:t>Corrective Action Form, PAL 294</w:t>
      </w:r>
      <w:r w:rsidR="008F5E79">
        <w:rPr>
          <w:rFonts w:asciiTheme="minorHAnsi" w:hAnsiTheme="minorHAnsi" w:cstheme="minorHAnsi"/>
          <w:bCs/>
          <w:sz w:val="22"/>
        </w:rPr>
        <w:t>, and submit the final response within the due date noted on the form</w:t>
      </w:r>
      <w:r w:rsidR="00E36D5A">
        <w:rPr>
          <w:rFonts w:asciiTheme="minorHAnsi" w:hAnsiTheme="minorHAnsi" w:cstheme="minorHAnsi"/>
          <w:bCs/>
          <w:sz w:val="22"/>
        </w:rPr>
        <w:t>.</w:t>
      </w:r>
    </w:p>
    <w:p w14:paraId="5D2BA849" w14:textId="32017C28" w:rsidR="00B3736F" w:rsidRPr="003E20E5" w:rsidRDefault="00B3736F" w:rsidP="00B3736F">
      <w:pPr>
        <w:tabs>
          <w:tab w:val="center" w:pos="5040"/>
        </w:tabs>
        <w:spacing w:before="60"/>
        <w:ind w:left="720"/>
        <w:rPr>
          <w:rFonts w:asciiTheme="minorHAnsi" w:hAnsiTheme="minorHAnsi" w:cstheme="minorHAnsi"/>
          <w:bCs/>
          <w:sz w:val="22"/>
        </w:rPr>
      </w:pPr>
      <w:r w:rsidRPr="003E20E5">
        <w:rPr>
          <w:rFonts w:asciiTheme="minorHAnsi" w:hAnsiTheme="minorHAnsi" w:cstheme="minorHAnsi"/>
          <w:bCs/>
          <w:sz w:val="22"/>
        </w:rPr>
        <w:t xml:space="preserve">A SCAR may not be closed until all actions have been implemented.  </w:t>
      </w:r>
      <w:r w:rsidR="008F5E79">
        <w:rPr>
          <w:rFonts w:asciiTheme="minorHAnsi" w:hAnsiTheme="minorHAnsi" w:cstheme="minorHAnsi"/>
          <w:bCs/>
          <w:sz w:val="22"/>
        </w:rPr>
        <w:t>All supplier corrective actions</w:t>
      </w:r>
      <w:r w:rsidRPr="003E20E5">
        <w:rPr>
          <w:rFonts w:asciiTheme="minorHAnsi" w:hAnsiTheme="minorHAnsi" w:cstheme="minorHAnsi"/>
          <w:bCs/>
          <w:sz w:val="22"/>
        </w:rPr>
        <w:t xml:space="preserve"> shall reflect on the Seller’s </w:t>
      </w:r>
      <w:r w:rsidR="00B671E0">
        <w:rPr>
          <w:rFonts w:asciiTheme="minorHAnsi" w:hAnsiTheme="minorHAnsi" w:cstheme="minorHAnsi"/>
          <w:bCs/>
          <w:sz w:val="22"/>
        </w:rPr>
        <w:t>scorecard</w:t>
      </w:r>
      <w:r w:rsidR="00241A73" w:rsidRPr="003E20E5">
        <w:rPr>
          <w:rFonts w:asciiTheme="minorHAnsi" w:hAnsiTheme="minorHAnsi" w:cstheme="minorHAnsi"/>
          <w:bCs/>
          <w:sz w:val="22"/>
        </w:rPr>
        <w:t xml:space="preserve"> and </w:t>
      </w:r>
      <w:r w:rsidR="00CE2823">
        <w:rPr>
          <w:rFonts w:asciiTheme="minorHAnsi" w:hAnsiTheme="minorHAnsi" w:cstheme="minorHAnsi"/>
          <w:bCs/>
          <w:sz w:val="22"/>
        </w:rPr>
        <w:t xml:space="preserve">may affect </w:t>
      </w:r>
      <w:r w:rsidR="00241A73" w:rsidRPr="003E20E5">
        <w:rPr>
          <w:rFonts w:asciiTheme="minorHAnsi" w:hAnsiTheme="minorHAnsi" w:cstheme="minorHAnsi"/>
          <w:bCs/>
          <w:sz w:val="22"/>
        </w:rPr>
        <w:t xml:space="preserve">their </w:t>
      </w:r>
      <w:r w:rsidRPr="003E20E5">
        <w:rPr>
          <w:rFonts w:asciiTheme="minorHAnsi" w:hAnsiTheme="minorHAnsi" w:cstheme="minorHAnsi"/>
          <w:bCs/>
          <w:sz w:val="22"/>
        </w:rPr>
        <w:t>ability to quote future business.</w:t>
      </w:r>
    </w:p>
    <w:p w14:paraId="4AFF2597" w14:textId="77777777" w:rsidR="00E6718E" w:rsidRDefault="00174F36" w:rsidP="00A00DAD">
      <w:pPr>
        <w:tabs>
          <w:tab w:val="center" w:pos="5040"/>
        </w:tabs>
        <w:spacing w:before="60"/>
        <w:ind w:left="720"/>
        <w:rPr>
          <w:rFonts w:asciiTheme="minorHAnsi" w:hAnsiTheme="minorHAnsi" w:cstheme="minorHAnsi"/>
          <w:bCs/>
          <w:sz w:val="22"/>
        </w:rPr>
      </w:pPr>
      <w:r w:rsidRPr="00174F36">
        <w:rPr>
          <w:rFonts w:asciiTheme="minorHAnsi" w:hAnsiTheme="minorHAnsi" w:cstheme="minorHAnsi"/>
          <w:bCs/>
          <w:sz w:val="22"/>
        </w:rPr>
        <w:t>Upon receipt and/or notification of a DCMA Corrective Action Request (CAR) that impacts product supplied to GD-OTS, including notification for system level</w:t>
      </w:r>
      <w:r w:rsidR="003F6440" w:rsidRPr="003F6440">
        <w:t xml:space="preserve"> </w:t>
      </w:r>
      <w:r w:rsidR="003F6440" w:rsidRPr="003F6440">
        <w:rPr>
          <w:rFonts w:asciiTheme="minorHAnsi" w:hAnsiTheme="minorHAnsi" w:cstheme="minorHAnsi"/>
          <w:bCs/>
          <w:sz w:val="22"/>
        </w:rPr>
        <w:t>CARs that may not be related to a specific product, the supplier shall provide notification to the GD-OTS buyer within two (2) workdays</w:t>
      </w:r>
      <w:r w:rsidR="00A6683A">
        <w:rPr>
          <w:rFonts w:asciiTheme="minorHAnsi" w:hAnsiTheme="minorHAnsi" w:cstheme="minorHAnsi"/>
          <w:bCs/>
          <w:sz w:val="22"/>
        </w:rPr>
        <w:t xml:space="preserve"> with a copy of the </w:t>
      </w:r>
      <w:r w:rsidR="0037484A">
        <w:rPr>
          <w:rFonts w:asciiTheme="minorHAnsi" w:hAnsiTheme="minorHAnsi" w:cstheme="minorHAnsi"/>
          <w:bCs/>
          <w:sz w:val="22"/>
        </w:rPr>
        <w:t>CAR</w:t>
      </w:r>
      <w:r w:rsidR="003F6440">
        <w:rPr>
          <w:rFonts w:asciiTheme="minorHAnsi" w:hAnsiTheme="minorHAnsi" w:cstheme="minorHAnsi"/>
          <w:bCs/>
          <w:sz w:val="22"/>
        </w:rPr>
        <w:t xml:space="preserve">.  </w:t>
      </w:r>
    </w:p>
    <w:p w14:paraId="5567630F" w14:textId="30478B55" w:rsidR="00CB0BA1" w:rsidRDefault="00CB0BA1" w:rsidP="00A00DAD">
      <w:pPr>
        <w:tabs>
          <w:tab w:val="center" w:pos="5040"/>
        </w:tabs>
        <w:spacing w:before="60"/>
        <w:ind w:left="720"/>
        <w:rPr>
          <w:rFonts w:asciiTheme="minorHAnsi" w:hAnsiTheme="minorHAnsi" w:cstheme="minorHAnsi"/>
          <w:bCs/>
          <w:sz w:val="22"/>
        </w:rPr>
      </w:pPr>
      <w:r>
        <w:rPr>
          <w:rFonts w:asciiTheme="minorHAnsi" w:hAnsiTheme="minorHAnsi" w:cstheme="minorHAnsi"/>
          <w:bCs/>
          <w:sz w:val="22"/>
        </w:rPr>
        <w:t>T</w:t>
      </w:r>
      <w:r w:rsidRPr="003E20E5">
        <w:rPr>
          <w:rFonts w:asciiTheme="minorHAnsi" w:hAnsiTheme="minorHAnsi" w:cstheme="minorHAnsi"/>
          <w:bCs/>
          <w:sz w:val="22"/>
        </w:rPr>
        <w:t>he Seller shall coordinate such actions with the Government Quality Assurance Representative assigned to their facility.</w:t>
      </w:r>
    </w:p>
    <w:p w14:paraId="527BB409" w14:textId="77777777" w:rsidR="00D064FC" w:rsidRDefault="00E6718E" w:rsidP="00A00DAD">
      <w:pPr>
        <w:tabs>
          <w:tab w:val="center" w:pos="5040"/>
        </w:tabs>
        <w:spacing w:before="60"/>
        <w:ind w:left="720"/>
        <w:rPr>
          <w:rFonts w:asciiTheme="minorHAnsi" w:hAnsiTheme="minorHAnsi" w:cstheme="minorHAnsi"/>
          <w:bCs/>
          <w:sz w:val="22"/>
        </w:rPr>
      </w:pPr>
      <w:r w:rsidRPr="00E6718E">
        <w:rPr>
          <w:rFonts w:asciiTheme="minorHAnsi" w:hAnsiTheme="minorHAnsi" w:cstheme="minorHAnsi"/>
          <w:bCs/>
          <w:sz w:val="22"/>
        </w:rPr>
        <w:t>A copy of the CAR response submitted to DCMA shall also be submitted to GD-OTS upon submission to the DCMA.</w:t>
      </w:r>
      <w:r w:rsidR="00CB0BA1">
        <w:rPr>
          <w:rFonts w:asciiTheme="minorHAnsi" w:hAnsiTheme="minorHAnsi" w:cstheme="minorHAnsi"/>
          <w:bCs/>
          <w:sz w:val="22"/>
        </w:rPr>
        <w:t xml:space="preserve"> </w:t>
      </w:r>
      <w:r w:rsidRPr="00E6718E">
        <w:rPr>
          <w:rFonts w:asciiTheme="minorHAnsi" w:hAnsiTheme="minorHAnsi" w:cstheme="minorHAnsi"/>
          <w:bCs/>
          <w:sz w:val="22"/>
        </w:rPr>
        <w:t xml:space="preserve"> </w:t>
      </w:r>
    </w:p>
    <w:p w14:paraId="5A6BE51D" w14:textId="5AADB353" w:rsidR="00D97379" w:rsidRPr="003E20E5" w:rsidRDefault="00E6718E" w:rsidP="006E5C66">
      <w:pPr>
        <w:tabs>
          <w:tab w:val="center" w:pos="5040"/>
        </w:tabs>
        <w:spacing w:before="60"/>
        <w:ind w:left="720"/>
        <w:rPr>
          <w:rFonts w:asciiTheme="minorHAnsi" w:hAnsiTheme="minorHAnsi" w:cstheme="minorHAnsi"/>
          <w:bCs/>
          <w:sz w:val="22"/>
        </w:rPr>
      </w:pPr>
      <w:r w:rsidRPr="00E6718E">
        <w:rPr>
          <w:rFonts w:asciiTheme="minorHAnsi" w:hAnsiTheme="minorHAnsi" w:cstheme="minorHAnsi"/>
          <w:bCs/>
          <w:sz w:val="22"/>
        </w:rPr>
        <w:t xml:space="preserve">GD-OTS shall be notified of any changes in due dates for the response </w:t>
      </w:r>
      <w:proofErr w:type="gramStart"/>
      <w:r w:rsidRPr="00E6718E">
        <w:rPr>
          <w:rFonts w:asciiTheme="minorHAnsi" w:hAnsiTheme="minorHAnsi" w:cstheme="minorHAnsi"/>
          <w:bCs/>
          <w:sz w:val="22"/>
        </w:rPr>
        <w:t>and also</w:t>
      </w:r>
      <w:proofErr w:type="gramEnd"/>
      <w:r w:rsidRPr="00E6718E">
        <w:rPr>
          <w:rFonts w:asciiTheme="minorHAnsi" w:hAnsiTheme="minorHAnsi" w:cstheme="minorHAnsi"/>
          <w:bCs/>
          <w:sz w:val="22"/>
        </w:rPr>
        <w:t xml:space="preserve"> when the CAR is formally closed by the issuing agency.</w:t>
      </w:r>
    </w:p>
    <w:p w14:paraId="0DE06723" w14:textId="11EA091A" w:rsidR="00DE4186" w:rsidRPr="003E20E5" w:rsidRDefault="00DE4186" w:rsidP="00D97379">
      <w:pPr>
        <w:pStyle w:val="ListParagraph"/>
        <w:numPr>
          <w:ilvl w:val="0"/>
          <w:numId w:val="27"/>
        </w:numPr>
        <w:tabs>
          <w:tab w:val="center" w:pos="5040"/>
        </w:tabs>
        <w:spacing w:before="120"/>
        <w:rPr>
          <w:rFonts w:asciiTheme="minorHAnsi" w:hAnsiTheme="minorHAnsi" w:cstheme="minorHAnsi"/>
          <w:bCs/>
          <w:szCs w:val="24"/>
        </w:rPr>
      </w:pPr>
      <w:r w:rsidRPr="003E20E5">
        <w:rPr>
          <w:rFonts w:asciiTheme="minorHAnsi" w:hAnsiTheme="minorHAnsi" w:cstheme="minorHAnsi"/>
          <w:b/>
          <w:bCs/>
          <w:szCs w:val="24"/>
        </w:rPr>
        <w:t>Workmanship</w:t>
      </w:r>
    </w:p>
    <w:p w14:paraId="74E166C7" w14:textId="77777777" w:rsidR="00DE4186" w:rsidRPr="003E20E5" w:rsidRDefault="00DE4186" w:rsidP="007C1F1E">
      <w:pPr>
        <w:tabs>
          <w:tab w:val="center" w:pos="5040"/>
        </w:tabs>
        <w:spacing w:before="120"/>
        <w:ind w:left="720"/>
        <w:rPr>
          <w:rFonts w:asciiTheme="minorHAnsi" w:hAnsiTheme="minorHAnsi" w:cstheme="minorHAnsi"/>
          <w:bCs/>
          <w:sz w:val="22"/>
        </w:rPr>
      </w:pPr>
      <w:r w:rsidRPr="003E20E5">
        <w:rPr>
          <w:rFonts w:asciiTheme="minorHAnsi" w:hAnsiTheme="minorHAnsi" w:cstheme="minorHAnsi"/>
          <w:bCs/>
          <w:sz w:val="22"/>
        </w:rPr>
        <w:t xml:space="preserve">Products delivered to GD-OTS are representative of the supplier’s quality of work and shall be free of sharp edges, </w:t>
      </w:r>
      <w:proofErr w:type="gramStart"/>
      <w:r w:rsidRPr="003E20E5">
        <w:rPr>
          <w:rFonts w:asciiTheme="minorHAnsi" w:hAnsiTheme="minorHAnsi" w:cstheme="minorHAnsi"/>
          <w:bCs/>
          <w:sz w:val="22"/>
        </w:rPr>
        <w:t>burrs</w:t>
      </w:r>
      <w:proofErr w:type="gramEnd"/>
      <w:r w:rsidRPr="003E20E5">
        <w:rPr>
          <w:rFonts w:asciiTheme="minorHAnsi" w:hAnsiTheme="minorHAnsi" w:cstheme="minorHAnsi"/>
          <w:bCs/>
          <w:sz w:val="22"/>
        </w:rPr>
        <w:t>, dents, folds, dirt, and oil.</w:t>
      </w:r>
    </w:p>
    <w:p w14:paraId="70ED6F82" w14:textId="3E0317A9" w:rsidR="00DE4186" w:rsidRPr="003E20E5" w:rsidRDefault="00DE4186" w:rsidP="005B0B54">
      <w:pPr>
        <w:pStyle w:val="ListParagraph"/>
        <w:numPr>
          <w:ilvl w:val="0"/>
          <w:numId w:val="25"/>
        </w:numPr>
        <w:tabs>
          <w:tab w:val="center" w:pos="5040"/>
        </w:tabs>
        <w:spacing w:before="120"/>
        <w:ind w:left="1080"/>
        <w:contextualSpacing w:val="0"/>
        <w:rPr>
          <w:rFonts w:asciiTheme="minorHAnsi" w:hAnsiTheme="minorHAnsi" w:cstheme="minorHAnsi"/>
          <w:bCs/>
          <w:sz w:val="22"/>
        </w:rPr>
      </w:pPr>
      <w:r w:rsidRPr="003E20E5">
        <w:rPr>
          <w:rFonts w:asciiTheme="minorHAnsi" w:hAnsiTheme="minorHAnsi" w:cstheme="minorHAnsi"/>
          <w:b/>
          <w:sz w:val="22"/>
          <w:u w:val="single"/>
        </w:rPr>
        <w:t xml:space="preserve">Surface Finish, Plated, &amp; Surfaces: </w:t>
      </w:r>
      <w:r w:rsidRPr="003E20E5">
        <w:rPr>
          <w:rFonts w:asciiTheme="minorHAnsi" w:hAnsiTheme="minorHAnsi" w:cstheme="minorHAnsi"/>
          <w:bCs/>
          <w:sz w:val="22"/>
        </w:rPr>
        <w:t xml:space="preserve">Machined, plated, and painted surfaces shall be smooth and uniform.  Free from blisters, pits with depth exceeding surface finish specifications, and other defects visible without magnification.  </w:t>
      </w:r>
      <w:proofErr w:type="gramStart"/>
      <w:r w:rsidRPr="003E20E5">
        <w:rPr>
          <w:rFonts w:asciiTheme="minorHAnsi" w:hAnsiTheme="minorHAnsi" w:cstheme="minorHAnsi"/>
          <w:bCs/>
          <w:sz w:val="22"/>
        </w:rPr>
        <w:t>Paint</w:t>
      </w:r>
      <w:proofErr w:type="gramEnd"/>
      <w:r w:rsidRPr="003E20E5">
        <w:rPr>
          <w:rFonts w:asciiTheme="minorHAnsi" w:hAnsiTheme="minorHAnsi" w:cstheme="minorHAnsi"/>
          <w:bCs/>
          <w:sz w:val="22"/>
        </w:rPr>
        <w:t xml:space="preserve"> and plating shall be uniform in color.  Scratches shall not expose base material.</w:t>
      </w:r>
    </w:p>
    <w:p w14:paraId="0DDEAB78" w14:textId="7A37E6C7" w:rsidR="00DE4186" w:rsidRPr="003E20E5" w:rsidRDefault="00DE4186" w:rsidP="005B0B54">
      <w:pPr>
        <w:pStyle w:val="ListParagraph"/>
        <w:numPr>
          <w:ilvl w:val="0"/>
          <w:numId w:val="25"/>
        </w:numPr>
        <w:tabs>
          <w:tab w:val="center" w:pos="5040"/>
        </w:tabs>
        <w:spacing w:before="120"/>
        <w:ind w:left="1080"/>
        <w:contextualSpacing w:val="0"/>
        <w:rPr>
          <w:rFonts w:asciiTheme="minorHAnsi" w:hAnsiTheme="minorHAnsi" w:cstheme="minorHAnsi"/>
          <w:bCs/>
          <w:sz w:val="22"/>
        </w:rPr>
      </w:pPr>
      <w:r w:rsidRPr="003E20E5">
        <w:rPr>
          <w:rFonts w:asciiTheme="minorHAnsi" w:hAnsiTheme="minorHAnsi" w:cstheme="minorHAnsi"/>
          <w:b/>
          <w:sz w:val="22"/>
          <w:u w:val="single"/>
        </w:rPr>
        <w:lastRenderedPageBreak/>
        <w:t xml:space="preserve">Forgings &amp; Castings: </w:t>
      </w:r>
      <w:r w:rsidRPr="003E20E5">
        <w:rPr>
          <w:rFonts w:asciiTheme="minorHAnsi" w:hAnsiTheme="minorHAnsi" w:cstheme="minorHAnsi"/>
          <w:bCs/>
          <w:sz w:val="22"/>
        </w:rPr>
        <w:t>Forging and castings shall be free of slivers, laps, cracks, checks, seams, cold shunts, inclusions, scale, burning, and lamination.</w:t>
      </w:r>
    </w:p>
    <w:p w14:paraId="63CBD179" w14:textId="29ED757D" w:rsidR="00DE4186" w:rsidRPr="003E20E5" w:rsidRDefault="00DE4186" w:rsidP="005B0B54">
      <w:pPr>
        <w:pStyle w:val="ListParagraph"/>
        <w:numPr>
          <w:ilvl w:val="0"/>
          <w:numId w:val="25"/>
        </w:numPr>
        <w:tabs>
          <w:tab w:val="center" w:pos="5040"/>
        </w:tabs>
        <w:spacing w:before="120"/>
        <w:ind w:left="1080"/>
        <w:contextualSpacing w:val="0"/>
        <w:rPr>
          <w:rFonts w:asciiTheme="minorHAnsi" w:hAnsiTheme="minorHAnsi" w:cstheme="minorHAnsi"/>
          <w:bCs/>
          <w:sz w:val="22"/>
        </w:rPr>
      </w:pPr>
      <w:r w:rsidRPr="003E20E5">
        <w:rPr>
          <w:rFonts w:asciiTheme="minorHAnsi" w:hAnsiTheme="minorHAnsi" w:cstheme="minorHAnsi"/>
          <w:b/>
          <w:sz w:val="22"/>
          <w:u w:val="single"/>
        </w:rPr>
        <w:t xml:space="preserve">Welding: </w:t>
      </w:r>
      <w:r w:rsidRPr="003E20E5">
        <w:rPr>
          <w:rFonts w:asciiTheme="minorHAnsi" w:hAnsiTheme="minorHAnsi" w:cstheme="minorHAnsi"/>
          <w:bCs/>
          <w:sz w:val="22"/>
        </w:rPr>
        <w:t>All welds are to be free of slag, spatter, inclusions, and porosity.  Weld beads are to be uniform and consistent.</w:t>
      </w:r>
    </w:p>
    <w:p w14:paraId="52E001D3" w14:textId="28B966DE" w:rsidR="00DE4186" w:rsidRPr="003E20E5" w:rsidRDefault="00DE4186" w:rsidP="005B0B54">
      <w:pPr>
        <w:pStyle w:val="ListParagraph"/>
        <w:numPr>
          <w:ilvl w:val="0"/>
          <w:numId w:val="25"/>
        </w:numPr>
        <w:tabs>
          <w:tab w:val="center" w:pos="5040"/>
        </w:tabs>
        <w:spacing w:before="120"/>
        <w:ind w:left="1080"/>
        <w:contextualSpacing w:val="0"/>
        <w:rPr>
          <w:rFonts w:asciiTheme="minorHAnsi" w:hAnsiTheme="minorHAnsi" w:cstheme="minorHAnsi"/>
          <w:bCs/>
          <w:sz w:val="22"/>
        </w:rPr>
      </w:pPr>
      <w:r w:rsidRPr="003E20E5">
        <w:rPr>
          <w:rFonts w:asciiTheme="minorHAnsi" w:hAnsiTheme="minorHAnsi" w:cstheme="minorHAnsi"/>
          <w:b/>
          <w:sz w:val="22"/>
          <w:u w:val="single"/>
        </w:rPr>
        <w:t xml:space="preserve">Threaded Features: </w:t>
      </w:r>
      <w:r w:rsidRPr="003E20E5">
        <w:rPr>
          <w:rFonts w:asciiTheme="minorHAnsi" w:hAnsiTheme="minorHAnsi" w:cstheme="minorHAnsi"/>
          <w:bCs/>
          <w:sz w:val="22"/>
        </w:rPr>
        <w:t>Screws, nuts, bolts, and threaded holes shall show no evidence of cross threading, mutilation, or detrimental burrs.</w:t>
      </w:r>
    </w:p>
    <w:p w14:paraId="5F194987" w14:textId="1CA33B75" w:rsidR="00DE4186" w:rsidRPr="003E20E5" w:rsidRDefault="00DE4186" w:rsidP="005B0B54">
      <w:pPr>
        <w:pStyle w:val="ListParagraph"/>
        <w:numPr>
          <w:ilvl w:val="0"/>
          <w:numId w:val="25"/>
        </w:numPr>
        <w:tabs>
          <w:tab w:val="center" w:pos="5040"/>
        </w:tabs>
        <w:spacing w:before="120"/>
        <w:ind w:left="1080"/>
        <w:contextualSpacing w:val="0"/>
        <w:rPr>
          <w:rFonts w:asciiTheme="minorHAnsi" w:hAnsiTheme="minorHAnsi" w:cstheme="minorHAnsi"/>
          <w:bCs/>
          <w:sz w:val="22"/>
        </w:rPr>
      </w:pPr>
      <w:r w:rsidRPr="003E20E5">
        <w:rPr>
          <w:rFonts w:asciiTheme="minorHAnsi" w:hAnsiTheme="minorHAnsi" w:cstheme="minorHAnsi"/>
          <w:b/>
          <w:sz w:val="22"/>
          <w:u w:val="single"/>
        </w:rPr>
        <w:t>Cleaning</w:t>
      </w:r>
      <w:proofErr w:type="gramStart"/>
      <w:r w:rsidRPr="003E20E5">
        <w:rPr>
          <w:rFonts w:asciiTheme="minorHAnsi" w:hAnsiTheme="minorHAnsi" w:cstheme="minorHAnsi"/>
          <w:b/>
          <w:sz w:val="22"/>
          <w:u w:val="single"/>
        </w:rPr>
        <w:t xml:space="preserve">:  </w:t>
      </w:r>
      <w:r w:rsidRPr="003E20E5">
        <w:rPr>
          <w:rFonts w:asciiTheme="minorHAnsi" w:hAnsiTheme="minorHAnsi" w:cstheme="minorHAnsi"/>
          <w:bCs/>
          <w:sz w:val="22"/>
        </w:rPr>
        <w:t>Machined</w:t>
      </w:r>
      <w:proofErr w:type="gramEnd"/>
      <w:r w:rsidRPr="003E20E5">
        <w:rPr>
          <w:rFonts w:asciiTheme="minorHAnsi" w:hAnsiTheme="minorHAnsi" w:cstheme="minorHAnsi"/>
          <w:bCs/>
          <w:sz w:val="22"/>
        </w:rPr>
        <w:t xml:space="preserve"> parts and assemblies shall be cleaned free of dirt, oil, machining residues, smudges, metal chips, mold release agents, fingerprints, or any other contaminant that detracts from the appearance of the item.  Care should be taken in process to avoid staining and absorption of </w:t>
      </w:r>
      <w:proofErr w:type="gramStart"/>
      <w:r w:rsidRPr="003E20E5">
        <w:rPr>
          <w:rFonts w:asciiTheme="minorHAnsi" w:hAnsiTheme="minorHAnsi" w:cstheme="minorHAnsi"/>
          <w:bCs/>
          <w:sz w:val="22"/>
        </w:rPr>
        <w:t>contaminant</w:t>
      </w:r>
      <w:proofErr w:type="gramEnd"/>
      <w:r w:rsidRPr="003E20E5">
        <w:rPr>
          <w:rFonts w:asciiTheme="minorHAnsi" w:hAnsiTheme="minorHAnsi" w:cstheme="minorHAnsi"/>
          <w:bCs/>
          <w:sz w:val="22"/>
        </w:rPr>
        <w:t xml:space="preserve"> such as cutting fluid into porous material.  Lubricants containing silicone should be avoided as silicone is nearly impossible to remove. GD-OTS components are frequently assembled into items containing explosive.  Chemical residues can cause </w:t>
      </w:r>
      <w:proofErr w:type="gramStart"/>
      <w:r w:rsidRPr="003E20E5">
        <w:rPr>
          <w:rFonts w:asciiTheme="minorHAnsi" w:hAnsiTheme="minorHAnsi" w:cstheme="minorHAnsi"/>
          <w:bCs/>
          <w:sz w:val="22"/>
        </w:rPr>
        <w:t>a hazardous reaction</w:t>
      </w:r>
      <w:proofErr w:type="gramEnd"/>
      <w:r w:rsidRPr="003E20E5">
        <w:rPr>
          <w:rFonts w:asciiTheme="minorHAnsi" w:hAnsiTheme="minorHAnsi" w:cstheme="minorHAnsi"/>
          <w:bCs/>
          <w:sz w:val="22"/>
        </w:rPr>
        <w:t>.</w:t>
      </w:r>
    </w:p>
    <w:p w14:paraId="6DBC67A8" w14:textId="627C8D6B" w:rsidR="00932632" w:rsidRPr="003E20E5" w:rsidRDefault="00DE4186" w:rsidP="00283CB7">
      <w:pPr>
        <w:pStyle w:val="ListParagraph"/>
        <w:numPr>
          <w:ilvl w:val="0"/>
          <w:numId w:val="25"/>
        </w:numPr>
        <w:tabs>
          <w:tab w:val="center" w:pos="5040"/>
        </w:tabs>
        <w:spacing w:before="120"/>
        <w:ind w:left="1080"/>
        <w:contextualSpacing w:val="0"/>
        <w:rPr>
          <w:rFonts w:asciiTheme="minorHAnsi" w:hAnsiTheme="minorHAnsi" w:cstheme="minorHAnsi"/>
          <w:b/>
          <w:bCs/>
          <w:szCs w:val="24"/>
        </w:rPr>
      </w:pPr>
      <w:r w:rsidRPr="003E20E5">
        <w:rPr>
          <w:rFonts w:asciiTheme="minorHAnsi" w:hAnsiTheme="minorHAnsi" w:cstheme="minorHAnsi"/>
          <w:b/>
          <w:sz w:val="22"/>
          <w:u w:val="single"/>
        </w:rPr>
        <w:t xml:space="preserve">Item Identification: </w:t>
      </w:r>
      <w:r w:rsidRPr="003E20E5">
        <w:rPr>
          <w:rFonts w:asciiTheme="minorHAnsi" w:hAnsiTheme="minorHAnsi" w:cstheme="minorHAnsi"/>
          <w:bCs/>
          <w:sz w:val="22"/>
        </w:rPr>
        <w:t xml:space="preserve">When required item identification shall be clearly legible without magnification using a color contrasting in color to the surface.  Do not </w:t>
      </w:r>
      <w:proofErr w:type="gramStart"/>
      <w:r w:rsidRPr="003E20E5">
        <w:rPr>
          <w:rFonts w:asciiTheme="minorHAnsi" w:hAnsiTheme="minorHAnsi" w:cstheme="minorHAnsi"/>
          <w:bCs/>
          <w:sz w:val="22"/>
        </w:rPr>
        <w:t>metal stamp</w:t>
      </w:r>
      <w:proofErr w:type="gramEnd"/>
      <w:r w:rsidRPr="003E20E5">
        <w:rPr>
          <w:rFonts w:asciiTheme="minorHAnsi" w:hAnsiTheme="minorHAnsi" w:cstheme="minorHAnsi"/>
          <w:bCs/>
          <w:sz w:val="22"/>
        </w:rPr>
        <w:t xml:space="preserve">, engrave, or otherwise alter surface </w:t>
      </w:r>
      <w:proofErr w:type="gramStart"/>
      <w:r w:rsidRPr="003E20E5">
        <w:rPr>
          <w:rFonts w:asciiTheme="minorHAnsi" w:hAnsiTheme="minorHAnsi" w:cstheme="minorHAnsi"/>
          <w:bCs/>
          <w:sz w:val="22"/>
        </w:rPr>
        <w:t>in excess of</w:t>
      </w:r>
      <w:proofErr w:type="gramEnd"/>
      <w:r w:rsidRPr="003E20E5">
        <w:rPr>
          <w:rFonts w:asciiTheme="minorHAnsi" w:hAnsiTheme="minorHAnsi" w:cstheme="minorHAnsi"/>
          <w:bCs/>
          <w:sz w:val="22"/>
        </w:rPr>
        <w:t xml:space="preserve"> surface finish requirements unless explicitly stated in applicable purchase order or drawing.  Do not use graphite pencils to identify metal parts (corrosion).</w:t>
      </w:r>
    </w:p>
    <w:p w14:paraId="5D2BA84B" w14:textId="7BFF6CCE" w:rsidR="0047037A" w:rsidRPr="003E20E5" w:rsidRDefault="0047037A" w:rsidP="007C1F1E">
      <w:pPr>
        <w:pStyle w:val="ListParagraph"/>
        <w:numPr>
          <w:ilvl w:val="0"/>
          <w:numId w:val="27"/>
        </w:numPr>
        <w:tabs>
          <w:tab w:val="center" w:pos="5040"/>
        </w:tabs>
        <w:spacing w:before="120"/>
        <w:ind w:left="907" w:hanging="547"/>
        <w:contextualSpacing w:val="0"/>
        <w:rPr>
          <w:rFonts w:asciiTheme="minorHAnsi" w:hAnsiTheme="minorHAnsi" w:cstheme="minorHAnsi"/>
          <w:b/>
          <w:bCs/>
          <w:szCs w:val="24"/>
        </w:rPr>
      </w:pPr>
      <w:r w:rsidRPr="003E20E5">
        <w:rPr>
          <w:rFonts w:asciiTheme="minorHAnsi" w:hAnsiTheme="minorHAnsi" w:cstheme="minorHAnsi"/>
          <w:b/>
          <w:bCs/>
          <w:szCs w:val="24"/>
        </w:rPr>
        <w:t xml:space="preserve">Packaging </w:t>
      </w:r>
      <w:r w:rsidR="007C5834">
        <w:rPr>
          <w:rFonts w:asciiTheme="minorHAnsi" w:hAnsiTheme="minorHAnsi" w:cstheme="minorHAnsi"/>
          <w:b/>
          <w:bCs/>
          <w:szCs w:val="24"/>
        </w:rPr>
        <w:t>and</w:t>
      </w:r>
      <w:r w:rsidR="007C5834" w:rsidRPr="003E20E5">
        <w:rPr>
          <w:rFonts w:asciiTheme="minorHAnsi" w:hAnsiTheme="minorHAnsi" w:cstheme="minorHAnsi"/>
          <w:b/>
          <w:bCs/>
          <w:szCs w:val="24"/>
        </w:rPr>
        <w:t xml:space="preserve"> </w:t>
      </w:r>
      <w:r w:rsidRPr="003E20E5">
        <w:rPr>
          <w:rFonts w:asciiTheme="minorHAnsi" w:hAnsiTheme="minorHAnsi" w:cstheme="minorHAnsi"/>
          <w:b/>
          <w:bCs/>
          <w:szCs w:val="24"/>
        </w:rPr>
        <w:t>Shipment</w:t>
      </w:r>
    </w:p>
    <w:p w14:paraId="0421B205" w14:textId="54C55E2E" w:rsidR="00413D5E" w:rsidRDefault="0047037A">
      <w:pPr>
        <w:tabs>
          <w:tab w:val="center" w:pos="5040"/>
        </w:tabs>
        <w:spacing w:before="120"/>
        <w:ind w:left="907"/>
        <w:rPr>
          <w:rFonts w:asciiTheme="minorHAnsi" w:hAnsiTheme="minorHAnsi" w:cstheme="minorHAnsi"/>
          <w:bCs/>
          <w:color w:val="FF0000"/>
          <w:sz w:val="22"/>
        </w:rPr>
      </w:pPr>
      <w:r w:rsidRPr="003E20E5">
        <w:rPr>
          <w:rFonts w:asciiTheme="minorHAnsi" w:hAnsiTheme="minorHAnsi" w:cstheme="minorHAnsi"/>
          <w:bCs/>
          <w:sz w:val="22"/>
        </w:rPr>
        <w:t>The Seller shall package all items for shipment or transport to GD-OTS, or other destinations as may be designated by the Buyer, in accordance with good commercial practices or as otherwise specified, assuring that the items are sufficiently protected so as to preclude damage such as abrasion, scratching, and denting due to contact between the items themselves and/or external damage in the course of normal commercial transport.</w:t>
      </w:r>
      <w:r w:rsidR="007C5834">
        <w:rPr>
          <w:rFonts w:asciiTheme="minorHAnsi" w:hAnsiTheme="minorHAnsi" w:cstheme="minorHAnsi"/>
          <w:bCs/>
          <w:sz w:val="22"/>
        </w:rPr>
        <w:t xml:space="preserve">  </w:t>
      </w:r>
      <w:r w:rsidR="007C5834" w:rsidRPr="002B4DC6">
        <w:rPr>
          <w:rFonts w:asciiTheme="minorHAnsi" w:hAnsiTheme="minorHAnsi" w:cstheme="minorHAnsi"/>
          <w:bCs/>
          <w:color w:val="FF0000"/>
          <w:sz w:val="22"/>
        </w:rPr>
        <w:t xml:space="preserve">This requirement </w:t>
      </w:r>
      <w:r w:rsidR="007C5834">
        <w:rPr>
          <w:rFonts w:asciiTheme="minorHAnsi" w:hAnsiTheme="minorHAnsi" w:cstheme="minorHAnsi"/>
          <w:bCs/>
          <w:color w:val="FF0000"/>
          <w:sz w:val="22"/>
        </w:rPr>
        <w:t>shall apply to and include the</w:t>
      </w:r>
      <w:r w:rsidR="007C5834" w:rsidRPr="002B4DC6">
        <w:rPr>
          <w:rFonts w:asciiTheme="minorHAnsi" w:hAnsiTheme="minorHAnsi" w:cstheme="minorHAnsi"/>
          <w:bCs/>
          <w:color w:val="FF0000"/>
          <w:sz w:val="22"/>
        </w:rPr>
        <w:t xml:space="preserve"> </w:t>
      </w:r>
      <w:r w:rsidR="007C5834">
        <w:rPr>
          <w:rFonts w:asciiTheme="minorHAnsi" w:hAnsiTheme="minorHAnsi" w:cstheme="minorHAnsi"/>
          <w:bCs/>
          <w:color w:val="FF0000"/>
          <w:sz w:val="22"/>
        </w:rPr>
        <w:t>activity of loading</w:t>
      </w:r>
      <w:r w:rsidR="007C5834" w:rsidRPr="002B4DC6">
        <w:rPr>
          <w:rFonts w:asciiTheme="minorHAnsi" w:hAnsiTheme="minorHAnsi" w:cstheme="minorHAnsi"/>
          <w:bCs/>
          <w:color w:val="FF0000"/>
          <w:sz w:val="22"/>
        </w:rPr>
        <w:t xml:space="preserve"> </w:t>
      </w:r>
      <w:r w:rsidR="007C5834">
        <w:rPr>
          <w:rFonts w:asciiTheme="minorHAnsi" w:hAnsiTheme="minorHAnsi" w:cstheme="minorHAnsi"/>
          <w:bCs/>
          <w:color w:val="FF0000"/>
          <w:sz w:val="22"/>
        </w:rPr>
        <w:t>the packaged products</w:t>
      </w:r>
      <w:r w:rsidR="007C5834" w:rsidRPr="002B4DC6">
        <w:rPr>
          <w:rFonts w:asciiTheme="minorHAnsi" w:hAnsiTheme="minorHAnsi" w:cstheme="minorHAnsi"/>
          <w:bCs/>
          <w:color w:val="FF0000"/>
          <w:sz w:val="22"/>
        </w:rPr>
        <w:t xml:space="preserve"> for transport</w:t>
      </w:r>
      <w:r w:rsidR="007C5834">
        <w:rPr>
          <w:rFonts w:asciiTheme="minorHAnsi" w:hAnsiTheme="minorHAnsi" w:cstheme="minorHAnsi"/>
          <w:bCs/>
          <w:color w:val="FF0000"/>
          <w:sz w:val="22"/>
        </w:rPr>
        <w:t>, such as</w:t>
      </w:r>
      <w:r w:rsidR="007C5834" w:rsidRPr="002B4DC6">
        <w:rPr>
          <w:rFonts w:asciiTheme="minorHAnsi" w:hAnsiTheme="minorHAnsi" w:cstheme="minorHAnsi"/>
          <w:bCs/>
          <w:color w:val="FF0000"/>
          <w:sz w:val="22"/>
        </w:rPr>
        <w:t xml:space="preserve"> </w:t>
      </w:r>
      <w:r w:rsidR="007C5834">
        <w:rPr>
          <w:rFonts w:asciiTheme="minorHAnsi" w:hAnsiTheme="minorHAnsi" w:cstheme="minorHAnsi"/>
          <w:bCs/>
          <w:color w:val="FF0000"/>
          <w:sz w:val="22"/>
        </w:rPr>
        <w:t>loading trailers</w:t>
      </w:r>
      <w:r w:rsidR="007C5834" w:rsidRPr="002B4DC6">
        <w:rPr>
          <w:rFonts w:asciiTheme="minorHAnsi" w:hAnsiTheme="minorHAnsi" w:cstheme="minorHAnsi"/>
          <w:bCs/>
          <w:color w:val="FF0000"/>
          <w:sz w:val="22"/>
        </w:rPr>
        <w:t xml:space="preserve"> for shipment</w:t>
      </w:r>
      <w:r w:rsidR="007C5834">
        <w:rPr>
          <w:rFonts w:asciiTheme="minorHAnsi" w:hAnsiTheme="minorHAnsi" w:cstheme="minorHAnsi"/>
          <w:bCs/>
          <w:color w:val="FF0000"/>
          <w:sz w:val="22"/>
        </w:rPr>
        <w:t xml:space="preserve">.  Use of </w:t>
      </w:r>
      <w:r w:rsidR="007C5834" w:rsidRPr="002B4DC6">
        <w:rPr>
          <w:rFonts w:asciiTheme="minorHAnsi" w:hAnsiTheme="minorHAnsi" w:cstheme="minorHAnsi"/>
          <w:bCs/>
          <w:color w:val="FF0000"/>
          <w:sz w:val="22"/>
        </w:rPr>
        <w:t>Blocking and Strapping</w:t>
      </w:r>
      <w:r w:rsidR="007C5834">
        <w:rPr>
          <w:rFonts w:asciiTheme="minorHAnsi" w:hAnsiTheme="minorHAnsi" w:cstheme="minorHAnsi"/>
          <w:bCs/>
          <w:color w:val="FF0000"/>
          <w:sz w:val="22"/>
        </w:rPr>
        <w:t xml:space="preserve"> to secure</w:t>
      </w:r>
      <w:r w:rsidR="007C5834" w:rsidRPr="002B4DC6">
        <w:rPr>
          <w:rFonts w:asciiTheme="minorHAnsi" w:hAnsiTheme="minorHAnsi" w:cstheme="minorHAnsi"/>
          <w:bCs/>
          <w:color w:val="FF0000"/>
          <w:sz w:val="22"/>
        </w:rPr>
        <w:t xml:space="preserve"> </w:t>
      </w:r>
      <w:r w:rsidR="007C5834">
        <w:rPr>
          <w:rFonts w:asciiTheme="minorHAnsi" w:hAnsiTheme="minorHAnsi" w:cstheme="minorHAnsi"/>
          <w:bCs/>
          <w:color w:val="FF0000"/>
          <w:sz w:val="22"/>
        </w:rPr>
        <w:t xml:space="preserve">and prevent movement of </w:t>
      </w:r>
      <w:r w:rsidR="00047911">
        <w:rPr>
          <w:rFonts w:asciiTheme="minorHAnsi" w:hAnsiTheme="minorHAnsi" w:cstheme="minorHAnsi"/>
          <w:bCs/>
          <w:color w:val="FF0000"/>
          <w:sz w:val="22"/>
        </w:rPr>
        <w:t xml:space="preserve">pallets </w:t>
      </w:r>
      <w:r w:rsidR="007C5834">
        <w:rPr>
          <w:rFonts w:asciiTheme="minorHAnsi" w:hAnsiTheme="minorHAnsi" w:cstheme="minorHAnsi"/>
          <w:bCs/>
          <w:color w:val="FF0000"/>
          <w:sz w:val="22"/>
        </w:rPr>
        <w:t xml:space="preserve">with exposed </w:t>
      </w:r>
      <w:proofErr w:type="gramStart"/>
      <w:r w:rsidR="007C5834">
        <w:rPr>
          <w:rFonts w:asciiTheme="minorHAnsi" w:hAnsiTheme="minorHAnsi" w:cstheme="minorHAnsi"/>
          <w:bCs/>
          <w:color w:val="FF0000"/>
          <w:sz w:val="22"/>
        </w:rPr>
        <w:t>product</w:t>
      </w:r>
      <w:proofErr w:type="gramEnd"/>
      <w:r w:rsidR="007C5834">
        <w:rPr>
          <w:rFonts w:asciiTheme="minorHAnsi" w:hAnsiTheme="minorHAnsi" w:cstheme="minorHAnsi"/>
          <w:bCs/>
          <w:color w:val="FF0000"/>
          <w:sz w:val="22"/>
        </w:rPr>
        <w:t xml:space="preserve"> not otherwise protected will be utilized for </w:t>
      </w:r>
      <w:r w:rsidR="007C5834" w:rsidRPr="002B4DC6">
        <w:rPr>
          <w:rFonts w:asciiTheme="minorHAnsi" w:hAnsiTheme="minorHAnsi" w:cstheme="minorHAnsi"/>
          <w:bCs/>
          <w:color w:val="FF0000"/>
          <w:sz w:val="22"/>
        </w:rPr>
        <w:t>commercial</w:t>
      </w:r>
      <w:r w:rsidR="007C5834">
        <w:rPr>
          <w:rFonts w:asciiTheme="minorHAnsi" w:hAnsiTheme="minorHAnsi" w:cstheme="minorHAnsi"/>
          <w:bCs/>
          <w:color w:val="FF0000"/>
          <w:sz w:val="22"/>
        </w:rPr>
        <w:t xml:space="preserve"> </w:t>
      </w:r>
      <w:r w:rsidR="007C5834" w:rsidRPr="002B4DC6">
        <w:rPr>
          <w:rFonts w:asciiTheme="minorHAnsi" w:hAnsiTheme="minorHAnsi" w:cstheme="minorHAnsi"/>
          <w:bCs/>
          <w:color w:val="FF0000"/>
          <w:sz w:val="22"/>
        </w:rPr>
        <w:t>transport between locations.</w:t>
      </w:r>
    </w:p>
    <w:p w14:paraId="067B1A18" w14:textId="1239431D" w:rsidR="00A87248" w:rsidRDefault="00A87248">
      <w:pPr>
        <w:tabs>
          <w:tab w:val="center" w:pos="5040"/>
        </w:tabs>
        <w:spacing w:before="120"/>
        <w:ind w:left="907"/>
        <w:rPr>
          <w:rFonts w:asciiTheme="minorHAnsi" w:hAnsiTheme="minorHAnsi" w:cstheme="minorHAnsi"/>
          <w:bCs/>
          <w:color w:val="FF0000"/>
          <w:sz w:val="22"/>
        </w:rPr>
      </w:pPr>
      <w:r>
        <w:rPr>
          <w:rFonts w:asciiTheme="minorHAnsi" w:hAnsiTheme="minorHAnsi" w:cstheme="minorHAnsi"/>
          <w:bCs/>
          <w:color w:val="FF0000"/>
          <w:sz w:val="22"/>
        </w:rPr>
        <w:t xml:space="preserve">The </w:t>
      </w:r>
      <w:r w:rsidR="00FA4F68" w:rsidRPr="00FA4F68">
        <w:rPr>
          <w:rFonts w:asciiTheme="minorHAnsi" w:hAnsiTheme="minorHAnsi" w:cstheme="minorHAnsi"/>
          <w:bCs/>
          <w:color w:val="FF0000"/>
          <w:sz w:val="22"/>
        </w:rPr>
        <w:t xml:space="preserve">Seller </w:t>
      </w:r>
      <w:r w:rsidR="00FA4F68">
        <w:rPr>
          <w:rFonts w:asciiTheme="minorHAnsi" w:hAnsiTheme="minorHAnsi" w:cstheme="minorHAnsi"/>
          <w:bCs/>
          <w:color w:val="FF0000"/>
          <w:sz w:val="22"/>
        </w:rPr>
        <w:t xml:space="preserve">and </w:t>
      </w:r>
      <w:proofErr w:type="spellStart"/>
      <w:r w:rsidR="00FA4F68">
        <w:rPr>
          <w:rFonts w:asciiTheme="minorHAnsi" w:hAnsiTheme="minorHAnsi" w:cstheme="minorHAnsi"/>
          <w:bCs/>
          <w:color w:val="FF0000"/>
          <w:sz w:val="22"/>
        </w:rPr>
        <w:t>subtiers</w:t>
      </w:r>
      <w:proofErr w:type="spellEnd"/>
      <w:r w:rsidR="00FA4F68">
        <w:rPr>
          <w:rFonts w:asciiTheme="minorHAnsi" w:hAnsiTheme="minorHAnsi" w:cstheme="minorHAnsi"/>
          <w:bCs/>
          <w:color w:val="FF0000"/>
          <w:sz w:val="22"/>
        </w:rPr>
        <w:t xml:space="preserve"> </w:t>
      </w:r>
      <w:r w:rsidR="00FA4F68" w:rsidRPr="00FA4F68">
        <w:rPr>
          <w:rFonts w:asciiTheme="minorHAnsi" w:hAnsiTheme="minorHAnsi" w:cstheme="minorHAnsi"/>
          <w:bCs/>
          <w:color w:val="FF0000"/>
          <w:sz w:val="22"/>
        </w:rPr>
        <w:t>shall take precautions during operations to maintain the integrity of corrosion prevention requirements and to prevent the introduction of corrosion or corrosive elements. All parts and assemblies shall be given adequate protection to prevent corrosion and physical damage during temporary or long-term storage and shipment.</w:t>
      </w:r>
    </w:p>
    <w:p w14:paraId="3C208FFD" w14:textId="6B76F81A" w:rsidR="003C0CB3" w:rsidRPr="003E20E5" w:rsidRDefault="006F04FD">
      <w:pPr>
        <w:tabs>
          <w:tab w:val="center" w:pos="5040"/>
        </w:tabs>
        <w:spacing w:before="120"/>
        <w:ind w:left="907"/>
        <w:rPr>
          <w:rFonts w:asciiTheme="minorHAnsi" w:hAnsiTheme="minorHAnsi" w:cstheme="minorHAnsi"/>
          <w:bCs/>
          <w:sz w:val="22"/>
        </w:rPr>
      </w:pPr>
      <w:proofErr w:type="gramStart"/>
      <w:r w:rsidRPr="006F04FD">
        <w:rPr>
          <w:rFonts w:asciiTheme="minorHAnsi" w:hAnsiTheme="minorHAnsi" w:cstheme="minorHAnsi"/>
          <w:bCs/>
          <w:sz w:val="22"/>
        </w:rPr>
        <w:t>Partial lot</w:t>
      </w:r>
      <w:proofErr w:type="gramEnd"/>
      <w:r w:rsidRPr="006F04FD">
        <w:rPr>
          <w:rFonts w:asciiTheme="minorHAnsi" w:hAnsiTheme="minorHAnsi" w:cstheme="minorHAnsi"/>
          <w:bCs/>
          <w:sz w:val="22"/>
        </w:rPr>
        <w:t xml:space="preserve"> shipments are not allowed for this item without written pre-approval from GD-OTS. The full </w:t>
      </w:r>
      <w:proofErr w:type="gramStart"/>
      <w:r w:rsidRPr="006F04FD">
        <w:rPr>
          <w:rFonts w:asciiTheme="minorHAnsi" w:hAnsiTheme="minorHAnsi" w:cstheme="minorHAnsi"/>
          <w:bCs/>
          <w:sz w:val="22"/>
        </w:rPr>
        <w:t>lot quantity</w:t>
      </w:r>
      <w:proofErr w:type="gramEnd"/>
      <w:r w:rsidRPr="006F04FD">
        <w:rPr>
          <w:rFonts w:asciiTheme="minorHAnsi" w:hAnsiTheme="minorHAnsi" w:cstheme="minorHAnsi"/>
          <w:bCs/>
          <w:sz w:val="22"/>
        </w:rPr>
        <w:t xml:space="preserve"> produced must be delivered in one shipment.</w:t>
      </w:r>
    </w:p>
    <w:p w14:paraId="5D2BA84D" w14:textId="044F96FE" w:rsidR="0047037A" w:rsidRPr="003E20E5" w:rsidRDefault="0047037A" w:rsidP="00D97379">
      <w:pPr>
        <w:pStyle w:val="ListParagraph"/>
        <w:numPr>
          <w:ilvl w:val="0"/>
          <w:numId w:val="27"/>
        </w:numPr>
        <w:tabs>
          <w:tab w:val="center" w:pos="5040"/>
        </w:tabs>
        <w:spacing w:before="120"/>
        <w:ind w:left="900" w:hanging="540"/>
        <w:rPr>
          <w:rFonts w:asciiTheme="minorHAnsi" w:hAnsiTheme="minorHAnsi" w:cstheme="minorHAnsi"/>
          <w:bCs/>
          <w:sz w:val="20"/>
        </w:rPr>
      </w:pPr>
      <w:r w:rsidRPr="003E20E5">
        <w:rPr>
          <w:rFonts w:asciiTheme="minorHAnsi" w:hAnsiTheme="minorHAnsi" w:cstheme="minorHAnsi"/>
          <w:b/>
          <w:bCs/>
          <w:szCs w:val="24"/>
        </w:rPr>
        <w:t>Right of Access</w:t>
      </w:r>
    </w:p>
    <w:p w14:paraId="6F03AD90" w14:textId="4577770F" w:rsidR="005B0B54" w:rsidRPr="003E20E5" w:rsidRDefault="001B11EF" w:rsidP="007C1F1E">
      <w:pPr>
        <w:tabs>
          <w:tab w:val="center" w:pos="5040"/>
        </w:tabs>
        <w:spacing w:before="120"/>
        <w:ind w:left="907"/>
        <w:rPr>
          <w:rFonts w:asciiTheme="minorHAnsi" w:hAnsiTheme="minorHAnsi" w:cstheme="minorHAnsi"/>
          <w:bCs/>
          <w:sz w:val="22"/>
        </w:rPr>
      </w:pPr>
      <w:r>
        <w:rPr>
          <w:rFonts w:asciiTheme="minorHAnsi" w:hAnsiTheme="minorHAnsi" w:cstheme="minorHAnsi"/>
          <w:bCs/>
          <w:sz w:val="22"/>
        </w:rPr>
        <w:t>GD-OTS</w:t>
      </w:r>
      <w:r w:rsidR="0047037A" w:rsidRPr="003E20E5">
        <w:rPr>
          <w:rFonts w:asciiTheme="minorHAnsi" w:hAnsiTheme="minorHAnsi" w:cstheme="minorHAnsi"/>
          <w:bCs/>
          <w:sz w:val="22"/>
        </w:rPr>
        <w:t xml:space="preserve">, </w:t>
      </w:r>
      <w:r>
        <w:rPr>
          <w:rFonts w:asciiTheme="minorHAnsi" w:hAnsiTheme="minorHAnsi" w:cstheme="minorHAnsi"/>
          <w:bCs/>
          <w:sz w:val="22"/>
        </w:rPr>
        <w:t>GD-OTS’</w:t>
      </w:r>
      <w:r w:rsidRPr="003E20E5">
        <w:rPr>
          <w:rFonts w:asciiTheme="minorHAnsi" w:hAnsiTheme="minorHAnsi" w:cstheme="minorHAnsi"/>
          <w:bCs/>
          <w:sz w:val="22"/>
        </w:rPr>
        <w:t xml:space="preserve">s </w:t>
      </w:r>
      <w:r w:rsidR="0047037A" w:rsidRPr="003E20E5">
        <w:rPr>
          <w:rFonts w:asciiTheme="minorHAnsi" w:hAnsiTheme="minorHAnsi" w:cstheme="minorHAnsi"/>
          <w:bCs/>
          <w:sz w:val="22"/>
        </w:rPr>
        <w:t xml:space="preserve">Customer, and/or the Government shall have the right of access to the Seller’s facilities </w:t>
      </w:r>
      <w:r>
        <w:rPr>
          <w:rFonts w:asciiTheme="minorHAnsi" w:hAnsiTheme="minorHAnsi" w:cstheme="minorHAnsi"/>
          <w:bCs/>
          <w:sz w:val="22"/>
        </w:rPr>
        <w:t xml:space="preserve">and records </w:t>
      </w:r>
      <w:r w:rsidR="0047037A" w:rsidRPr="003E20E5">
        <w:rPr>
          <w:rFonts w:asciiTheme="minorHAnsi" w:hAnsiTheme="minorHAnsi" w:cstheme="minorHAnsi"/>
          <w:bCs/>
          <w:sz w:val="22"/>
        </w:rPr>
        <w:t>for the purpose of inspection or verification of materials, processes, procedures, tooling, and equipment during performance of the contract or Purchase Order.</w:t>
      </w:r>
    </w:p>
    <w:p w14:paraId="5D2BA84F" w14:textId="26A8429F" w:rsidR="0047037A" w:rsidRPr="003E20E5" w:rsidRDefault="0047037A" w:rsidP="00D97379">
      <w:pPr>
        <w:pStyle w:val="ListParagraph"/>
        <w:numPr>
          <w:ilvl w:val="0"/>
          <w:numId w:val="27"/>
        </w:numPr>
        <w:tabs>
          <w:tab w:val="center" w:pos="5040"/>
        </w:tabs>
        <w:spacing w:before="120"/>
        <w:ind w:left="900" w:hanging="540"/>
        <w:rPr>
          <w:rFonts w:asciiTheme="minorHAnsi" w:hAnsiTheme="minorHAnsi" w:cstheme="minorHAnsi"/>
          <w:bCs/>
          <w:sz w:val="20"/>
        </w:rPr>
      </w:pPr>
      <w:r w:rsidRPr="003E20E5">
        <w:rPr>
          <w:rFonts w:asciiTheme="minorHAnsi" w:hAnsiTheme="minorHAnsi" w:cstheme="minorHAnsi"/>
          <w:b/>
          <w:bCs/>
          <w:szCs w:val="24"/>
        </w:rPr>
        <w:t>Contract Change Approval</w:t>
      </w:r>
    </w:p>
    <w:p w14:paraId="5D2BA850" w14:textId="77777777" w:rsidR="0047037A" w:rsidRPr="003E20E5" w:rsidRDefault="0047037A" w:rsidP="00283CB7">
      <w:pPr>
        <w:tabs>
          <w:tab w:val="center" w:pos="5040"/>
        </w:tabs>
        <w:spacing w:before="120"/>
        <w:ind w:left="907"/>
        <w:rPr>
          <w:rFonts w:asciiTheme="minorHAnsi" w:hAnsiTheme="minorHAnsi" w:cstheme="minorHAnsi"/>
          <w:bCs/>
          <w:sz w:val="22"/>
        </w:rPr>
      </w:pPr>
      <w:r w:rsidRPr="003E20E5">
        <w:rPr>
          <w:rFonts w:asciiTheme="minorHAnsi" w:hAnsiTheme="minorHAnsi" w:cstheme="minorHAnsi"/>
          <w:bCs/>
          <w:sz w:val="22"/>
        </w:rPr>
        <w:lastRenderedPageBreak/>
        <w:t>The GD-OTS Procurement department has sole authority to invoke contract changes, such as engineering changes.  No other GD-OTS representative, whether in the act of technical supervision, administration, or any other functional group is authorized to make any commitment to the Seller, to perform or terminate any work, or to incur obligation.  Project Engineers, Technical Supervisors, Quality Engineers, and any other groups within GD-OTS (or as an agent thereof), are not authorized to make or otherwise direct changes that in any way affect the contractual relationship of the Seller and Buyer.</w:t>
      </w:r>
    </w:p>
    <w:p w14:paraId="5D2BA851" w14:textId="0F1DB9A5" w:rsidR="0047037A" w:rsidRPr="003E20E5" w:rsidRDefault="0047037A" w:rsidP="00283CB7">
      <w:pPr>
        <w:pStyle w:val="ListParagraph"/>
        <w:keepNext/>
        <w:numPr>
          <w:ilvl w:val="0"/>
          <w:numId w:val="27"/>
        </w:numPr>
        <w:spacing w:before="120"/>
        <w:ind w:left="907" w:hanging="547"/>
        <w:outlineLvl w:val="2"/>
        <w:rPr>
          <w:rFonts w:asciiTheme="minorHAnsi" w:hAnsiTheme="minorHAnsi" w:cstheme="minorHAnsi"/>
          <w:b/>
          <w:bCs/>
          <w:szCs w:val="24"/>
        </w:rPr>
      </w:pPr>
      <w:r w:rsidRPr="003E20E5">
        <w:rPr>
          <w:rFonts w:asciiTheme="minorHAnsi" w:hAnsiTheme="minorHAnsi" w:cstheme="minorHAnsi"/>
          <w:b/>
          <w:bCs/>
          <w:szCs w:val="24"/>
        </w:rPr>
        <w:t>Flow Down of Requirements</w:t>
      </w:r>
    </w:p>
    <w:p w14:paraId="5D2BA852" w14:textId="6D1297E2" w:rsidR="00C87FF2" w:rsidRPr="003E20E5" w:rsidRDefault="0047037A" w:rsidP="00283CB7">
      <w:pPr>
        <w:keepNext/>
        <w:spacing w:before="120"/>
        <w:ind w:left="907"/>
        <w:outlineLvl w:val="2"/>
        <w:rPr>
          <w:rFonts w:asciiTheme="minorHAnsi" w:hAnsiTheme="minorHAnsi" w:cstheme="minorHAnsi"/>
          <w:bCs/>
          <w:sz w:val="22"/>
        </w:rPr>
      </w:pPr>
      <w:r w:rsidRPr="003E20E5">
        <w:rPr>
          <w:rFonts w:asciiTheme="minorHAnsi" w:hAnsiTheme="minorHAnsi" w:cstheme="minorHAnsi"/>
          <w:bCs/>
          <w:sz w:val="22"/>
        </w:rPr>
        <w:t xml:space="preserve">The Seller’s Purchase Orders must flow down all applicable Quality Assurance Requirements of GD-OTS’ Purchase Order/Subcontract including, but not limited to, </w:t>
      </w:r>
      <w:r w:rsidR="000D372C" w:rsidRPr="003E20E5">
        <w:rPr>
          <w:rFonts w:asciiTheme="minorHAnsi" w:hAnsiTheme="minorHAnsi" w:cstheme="minorHAnsi"/>
          <w:bCs/>
          <w:sz w:val="22"/>
        </w:rPr>
        <w:t xml:space="preserve">DFAR clauses, </w:t>
      </w:r>
      <w:r w:rsidRPr="003E20E5">
        <w:rPr>
          <w:rFonts w:asciiTheme="minorHAnsi" w:hAnsiTheme="minorHAnsi" w:cstheme="minorHAnsi"/>
          <w:bCs/>
          <w:sz w:val="22"/>
        </w:rPr>
        <w:t xml:space="preserve">material certification, traceability of raw material during processing and delivery, </w:t>
      </w:r>
      <w:r w:rsidR="000D372C" w:rsidRPr="003E20E5">
        <w:rPr>
          <w:rFonts w:asciiTheme="minorHAnsi" w:hAnsiTheme="minorHAnsi" w:cstheme="minorHAnsi"/>
          <w:bCs/>
          <w:sz w:val="22"/>
        </w:rPr>
        <w:t xml:space="preserve">documentation and control </w:t>
      </w:r>
      <w:r w:rsidRPr="003E20E5">
        <w:rPr>
          <w:rFonts w:asciiTheme="minorHAnsi" w:hAnsiTheme="minorHAnsi" w:cstheme="minorHAnsi"/>
          <w:bCs/>
          <w:sz w:val="22"/>
        </w:rPr>
        <w:t>of processes, record retention, and a requirement for the appropriate inspection/quality system.</w:t>
      </w:r>
    </w:p>
    <w:p w14:paraId="5D2E26A9" w14:textId="107477B1" w:rsidR="00E122C7" w:rsidRDefault="00C57E29" w:rsidP="009031E8">
      <w:pPr>
        <w:keepNext/>
        <w:spacing w:before="120"/>
        <w:ind w:left="907"/>
        <w:outlineLvl w:val="2"/>
        <w:rPr>
          <w:rFonts w:asciiTheme="minorHAnsi" w:hAnsiTheme="minorHAnsi" w:cstheme="minorHAnsi"/>
          <w:b/>
          <w:bCs/>
          <w:szCs w:val="24"/>
        </w:rPr>
      </w:pPr>
      <w:r w:rsidRPr="003E20E5">
        <w:rPr>
          <w:rFonts w:asciiTheme="minorHAnsi" w:hAnsiTheme="minorHAnsi" w:cstheme="minorHAnsi"/>
          <w:bCs/>
          <w:sz w:val="22"/>
        </w:rPr>
        <w:t>The Seller’s system shall assure the flow down of all applicable quality and technical requirements that are part of the Purchase Order and shall verify the subcontractor’s capability to produce items and methods for assuring compliance to requirements.  The Seller’s subcontractors shall be required to flow down and verify requirements of supplies and services to their suppliers.</w:t>
      </w:r>
    </w:p>
    <w:p w14:paraId="490E1314" w14:textId="3B7045AF" w:rsidR="00C61FC4" w:rsidRPr="003E20E5" w:rsidRDefault="00C61FC4" w:rsidP="00F93F67">
      <w:pPr>
        <w:pStyle w:val="ListParagraph"/>
        <w:numPr>
          <w:ilvl w:val="0"/>
          <w:numId w:val="27"/>
        </w:numPr>
        <w:spacing w:before="120"/>
        <w:contextualSpacing w:val="0"/>
        <w:rPr>
          <w:rFonts w:asciiTheme="minorHAnsi" w:hAnsiTheme="minorHAnsi" w:cstheme="minorHAnsi"/>
          <w:b/>
          <w:bCs/>
          <w:szCs w:val="24"/>
        </w:rPr>
      </w:pPr>
      <w:r w:rsidRPr="003E20E5">
        <w:rPr>
          <w:rFonts w:asciiTheme="minorHAnsi" w:hAnsiTheme="minorHAnsi" w:cstheme="minorHAnsi"/>
          <w:b/>
          <w:bCs/>
          <w:szCs w:val="24"/>
        </w:rPr>
        <w:t>Cybersecurity</w:t>
      </w:r>
    </w:p>
    <w:p w14:paraId="04F59CAC" w14:textId="11C65466" w:rsidR="00C61FC4" w:rsidRPr="003E20E5" w:rsidRDefault="00E122C7" w:rsidP="009C3C94">
      <w:pPr>
        <w:spacing w:before="120"/>
        <w:ind w:left="907"/>
        <w:rPr>
          <w:rFonts w:asciiTheme="minorHAnsi" w:hAnsiTheme="minorHAnsi" w:cstheme="minorHAnsi"/>
          <w:b/>
          <w:bCs/>
          <w:sz w:val="22"/>
          <w:szCs w:val="22"/>
        </w:rPr>
      </w:pPr>
      <w:r>
        <w:rPr>
          <w:rFonts w:asciiTheme="minorHAnsi" w:hAnsiTheme="minorHAnsi" w:cstheme="minorHAnsi"/>
          <w:bCs/>
          <w:sz w:val="22"/>
          <w:szCs w:val="22"/>
        </w:rPr>
        <w:t xml:space="preserve">If </w:t>
      </w:r>
      <w:r w:rsidR="000F71AB">
        <w:rPr>
          <w:rFonts w:asciiTheme="minorHAnsi" w:hAnsiTheme="minorHAnsi" w:cstheme="minorHAnsi"/>
          <w:bCs/>
          <w:sz w:val="22"/>
          <w:szCs w:val="22"/>
        </w:rPr>
        <w:t xml:space="preserve">a </w:t>
      </w:r>
      <w:r>
        <w:rPr>
          <w:rFonts w:asciiTheme="minorHAnsi" w:hAnsiTheme="minorHAnsi" w:cstheme="minorHAnsi"/>
          <w:bCs/>
          <w:sz w:val="22"/>
          <w:szCs w:val="22"/>
        </w:rPr>
        <w:t>supplier has a cybersecurity status of “red”, then balloon drawings must NOT be submitted to GD-OTS electronically</w:t>
      </w:r>
      <w:r w:rsidR="000F71AB">
        <w:rPr>
          <w:rFonts w:asciiTheme="minorHAnsi" w:hAnsiTheme="minorHAnsi" w:cstheme="minorHAnsi"/>
          <w:bCs/>
          <w:sz w:val="22"/>
          <w:szCs w:val="22"/>
        </w:rPr>
        <w:t xml:space="preserve">. </w:t>
      </w:r>
      <w:r w:rsidR="000549D2">
        <w:rPr>
          <w:rFonts w:asciiTheme="minorHAnsi" w:hAnsiTheme="minorHAnsi" w:cstheme="minorHAnsi"/>
          <w:bCs/>
          <w:sz w:val="22"/>
          <w:szCs w:val="22"/>
        </w:rPr>
        <w:t xml:space="preserve">If balloon drawings or any other documents containing technical data are created/edited on a computer, that computer must be “standalone” and cannot be connected in any way to the supplier’s network, whether directly plugged in via a hardwired (RJ45/LAN) connection or over </w:t>
      </w:r>
      <w:proofErr w:type="spellStart"/>
      <w:r w:rsidR="000549D2">
        <w:rPr>
          <w:rFonts w:asciiTheme="minorHAnsi" w:hAnsiTheme="minorHAnsi" w:cstheme="minorHAnsi"/>
          <w:bCs/>
          <w:sz w:val="22"/>
          <w:szCs w:val="22"/>
        </w:rPr>
        <w:t>Wifi</w:t>
      </w:r>
      <w:proofErr w:type="spellEnd"/>
      <w:r w:rsidR="000549D2">
        <w:rPr>
          <w:rFonts w:asciiTheme="minorHAnsi" w:hAnsiTheme="minorHAnsi" w:cstheme="minorHAnsi"/>
          <w:bCs/>
          <w:sz w:val="22"/>
          <w:szCs w:val="22"/>
        </w:rPr>
        <w:t>.</w:t>
      </w:r>
      <w:r>
        <w:rPr>
          <w:rFonts w:asciiTheme="minorHAnsi" w:hAnsiTheme="minorHAnsi" w:cstheme="minorHAnsi"/>
          <w:bCs/>
          <w:sz w:val="22"/>
          <w:szCs w:val="22"/>
        </w:rPr>
        <w:t xml:space="preserve"> Balloon drawings must be submitted by mail (hardcopy). </w:t>
      </w:r>
      <w:r w:rsidR="000549D2">
        <w:rPr>
          <w:rFonts w:asciiTheme="minorHAnsi" w:hAnsiTheme="minorHAnsi" w:cstheme="minorHAnsi"/>
          <w:bCs/>
          <w:sz w:val="22"/>
          <w:szCs w:val="22"/>
        </w:rPr>
        <w:t xml:space="preserve">Printed copies of balloon drawings may only be created from the standalone computer described above and can only be printed by a printer directly hardwired into the standalone computer. The drawings may not be sent to a networked printer connected to the supplier’s network either via a hardwired (RJ45/LAN) connection or over </w:t>
      </w:r>
      <w:proofErr w:type="spellStart"/>
      <w:r w:rsidR="000549D2">
        <w:rPr>
          <w:rFonts w:asciiTheme="minorHAnsi" w:hAnsiTheme="minorHAnsi" w:cstheme="minorHAnsi"/>
          <w:bCs/>
          <w:sz w:val="22"/>
          <w:szCs w:val="22"/>
        </w:rPr>
        <w:t>Wifi</w:t>
      </w:r>
      <w:proofErr w:type="spellEnd"/>
      <w:r w:rsidR="000549D2">
        <w:rPr>
          <w:rFonts w:asciiTheme="minorHAnsi" w:hAnsiTheme="minorHAnsi" w:cstheme="minorHAnsi"/>
          <w:bCs/>
          <w:sz w:val="22"/>
          <w:szCs w:val="22"/>
        </w:rPr>
        <w:t xml:space="preserve">. </w:t>
      </w:r>
      <w:r>
        <w:rPr>
          <w:rFonts w:asciiTheme="minorHAnsi" w:hAnsiTheme="minorHAnsi" w:cstheme="minorHAnsi"/>
          <w:bCs/>
          <w:sz w:val="22"/>
          <w:szCs w:val="22"/>
        </w:rPr>
        <w:t xml:space="preserve"> However, </w:t>
      </w:r>
      <w:proofErr w:type="gramStart"/>
      <w:r w:rsidR="009915AB">
        <w:rPr>
          <w:rFonts w:asciiTheme="minorHAnsi" w:hAnsiTheme="minorHAnsi" w:cstheme="minorHAnsi"/>
          <w:bCs/>
          <w:sz w:val="22"/>
          <w:szCs w:val="22"/>
        </w:rPr>
        <w:t>Non-Technical</w:t>
      </w:r>
      <w:proofErr w:type="gramEnd"/>
      <w:r w:rsidR="009915AB">
        <w:rPr>
          <w:rFonts w:asciiTheme="minorHAnsi" w:hAnsiTheme="minorHAnsi" w:cstheme="minorHAnsi"/>
          <w:bCs/>
          <w:sz w:val="22"/>
          <w:szCs w:val="22"/>
        </w:rPr>
        <w:t xml:space="preserve"> </w:t>
      </w:r>
      <w:r>
        <w:rPr>
          <w:rFonts w:asciiTheme="minorHAnsi" w:hAnsiTheme="minorHAnsi" w:cstheme="minorHAnsi"/>
          <w:bCs/>
          <w:sz w:val="22"/>
          <w:szCs w:val="22"/>
        </w:rPr>
        <w:t>data is still allowed to be sent to GD-OTS electronically.</w:t>
      </w:r>
      <w:r w:rsidR="000F71AB">
        <w:rPr>
          <w:rFonts w:asciiTheme="minorHAnsi" w:hAnsiTheme="minorHAnsi" w:cstheme="minorHAnsi"/>
          <w:bCs/>
          <w:sz w:val="22"/>
          <w:szCs w:val="22"/>
        </w:rPr>
        <w:t xml:space="preserve">  If </w:t>
      </w:r>
      <w:r w:rsidR="000549D2">
        <w:rPr>
          <w:rFonts w:asciiTheme="minorHAnsi" w:hAnsiTheme="minorHAnsi" w:cstheme="minorHAnsi"/>
          <w:bCs/>
          <w:sz w:val="22"/>
          <w:szCs w:val="22"/>
        </w:rPr>
        <w:t xml:space="preserve">cybersecurity </w:t>
      </w:r>
      <w:r w:rsidR="000F71AB">
        <w:rPr>
          <w:rFonts w:asciiTheme="minorHAnsi" w:hAnsiTheme="minorHAnsi" w:cstheme="minorHAnsi"/>
          <w:bCs/>
          <w:sz w:val="22"/>
          <w:szCs w:val="22"/>
        </w:rPr>
        <w:t>status is unknown by the supplier, then the supplier must contact the GD-OTS Buyer</w:t>
      </w:r>
      <w:r w:rsidR="000549D2">
        <w:rPr>
          <w:rFonts w:asciiTheme="minorHAnsi" w:hAnsiTheme="minorHAnsi" w:cstheme="minorHAnsi"/>
          <w:bCs/>
          <w:sz w:val="22"/>
          <w:szCs w:val="22"/>
        </w:rPr>
        <w:t xml:space="preserve"> to determine their standing</w:t>
      </w:r>
      <w:r w:rsidR="000F71AB">
        <w:rPr>
          <w:rFonts w:asciiTheme="minorHAnsi" w:hAnsiTheme="minorHAnsi" w:cstheme="minorHAnsi"/>
          <w:bCs/>
          <w:sz w:val="22"/>
          <w:szCs w:val="22"/>
        </w:rPr>
        <w:t>.</w:t>
      </w:r>
    </w:p>
    <w:p w14:paraId="3B12535D" w14:textId="1D0F96C9" w:rsidR="00324F3D" w:rsidRPr="003E20E5" w:rsidRDefault="00CE2E55" w:rsidP="00F93F67">
      <w:pPr>
        <w:pStyle w:val="ListParagraph"/>
        <w:numPr>
          <w:ilvl w:val="0"/>
          <w:numId w:val="27"/>
        </w:numPr>
        <w:spacing w:before="120"/>
        <w:rPr>
          <w:rFonts w:asciiTheme="minorHAnsi" w:hAnsiTheme="minorHAnsi" w:cstheme="minorHAnsi"/>
          <w:b/>
          <w:bCs/>
          <w:sz w:val="20"/>
        </w:rPr>
      </w:pPr>
      <w:r w:rsidRPr="003E20E5">
        <w:rPr>
          <w:rFonts w:asciiTheme="minorHAnsi" w:hAnsiTheme="minorHAnsi" w:cstheme="minorHAnsi"/>
          <w:b/>
          <w:bCs/>
          <w:szCs w:val="24"/>
        </w:rPr>
        <w:t xml:space="preserve">Quality Management System </w:t>
      </w:r>
      <w:r w:rsidR="00324F3D" w:rsidRPr="003E20E5">
        <w:rPr>
          <w:rFonts w:asciiTheme="minorHAnsi" w:hAnsiTheme="minorHAnsi" w:cstheme="minorHAnsi"/>
          <w:b/>
          <w:bCs/>
          <w:szCs w:val="24"/>
        </w:rPr>
        <w:t>Awareness Program</w:t>
      </w:r>
    </w:p>
    <w:p w14:paraId="629676F6" w14:textId="735AEF57" w:rsidR="00324F3D" w:rsidRPr="003E20E5" w:rsidRDefault="00324F3D" w:rsidP="00283CB7">
      <w:pPr>
        <w:spacing w:before="120"/>
        <w:ind w:left="907"/>
        <w:contextualSpacing/>
        <w:rPr>
          <w:rFonts w:asciiTheme="minorHAnsi" w:hAnsiTheme="minorHAnsi" w:cstheme="minorHAnsi"/>
          <w:bCs/>
          <w:sz w:val="22"/>
          <w:szCs w:val="22"/>
        </w:rPr>
      </w:pPr>
      <w:r w:rsidRPr="003E20E5">
        <w:rPr>
          <w:rFonts w:asciiTheme="minorHAnsi" w:hAnsiTheme="minorHAnsi" w:cstheme="minorHAnsi"/>
          <w:bCs/>
          <w:sz w:val="22"/>
          <w:szCs w:val="22"/>
        </w:rPr>
        <w:t>The supplier is responsible for ensuring that employees are aware of the following per AS9100:</w:t>
      </w:r>
    </w:p>
    <w:p w14:paraId="5A2FB5B6" w14:textId="4D7265D6" w:rsidR="00324F3D" w:rsidRPr="003E20E5" w:rsidRDefault="00324F3D" w:rsidP="00324F3D">
      <w:pPr>
        <w:pStyle w:val="ListParagraph"/>
        <w:numPr>
          <w:ilvl w:val="0"/>
          <w:numId w:val="31"/>
        </w:numPr>
        <w:rPr>
          <w:rFonts w:asciiTheme="minorHAnsi" w:hAnsiTheme="minorHAnsi" w:cstheme="minorHAnsi"/>
          <w:bCs/>
          <w:sz w:val="22"/>
          <w:szCs w:val="22"/>
        </w:rPr>
      </w:pPr>
      <w:r w:rsidRPr="003E20E5">
        <w:rPr>
          <w:rFonts w:asciiTheme="minorHAnsi" w:hAnsiTheme="minorHAnsi" w:cstheme="minorHAnsi"/>
          <w:bCs/>
          <w:sz w:val="22"/>
          <w:szCs w:val="22"/>
        </w:rPr>
        <w:t xml:space="preserve">their contribution to product or service </w:t>
      </w:r>
      <w:proofErr w:type="gramStart"/>
      <w:r w:rsidRPr="003E20E5">
        <w:rPr>
          <w:rFonts w:asciiTheme="minorHAnsi" w:hAnsiTheme="minorHAnsi" w:cstheme="minorHAnsi"/>
          <w:bCs/>
          <w:sz w:val="22"/>
          <w:szCs w:val="22"/>
        </w:rPr>
        <w:t>conformity;</w:t>
      </w:r>
      <w:proofErr w:type="gramEnd"/>
    </w:p>
    <w:p w14:paraId="71837345" w14:textId="4739A973" w:rsidR="00324F3D" w:rsidRPr="003E20E5" w:rsidRDefault="00324F3D" w:rsidP="00324F3D">
      <w:pPr>
        <w:pStyle w:val="ListParagraph"/>
        <w:numPr>
          <w:ilvl w:val="0"/>
          <w:numId w:val="31"/>
        </w:numPr>
        <w:rPr>
          <w:rFonts w:asciiTheme="minorHAnsi" w:hAnsiTheme="minorHAnsi" w:cstheme="minorHAnsi"/>
          <w:bCs/>
          <w:sz w:val="22"/>
          <w:szCs w:val="22"/>
        </w:rPr>
      </w:pPr>
      <w:r w:rsidRPr="003E20E5">
        <w:rPr>
          <w:rFonts w:asciiTheme="minorHAnsi" w:hAnsiTheme="minorHAnsi" w:cstheme="minorHAnsi"/>
          <w:bCs/>
          <w:sz w:val="22"/>
          <w:szCs w:val="22"/>
        </w:rPr>
        <w:t xml:space="preserve">their contribution to product </w:t>
      </w:r>
      <w:proofErr w:type="gramStart"/>
      <w:r w:rsidRPr="003E20E5">
        <w:rPr>
          <w:rFonts w:asciiTheme="minorHAnsi" w:hAnsiTheme="minorHAnsi" w:cstheme="minorHAnsi"/>
          <w:bCs/>
          <w:sz w:val="22"/>
          <w:szCs w:val="22"/>
        </w:rPr>
        <w:t>safety;</w:t>
      </w:r>
      <w:proofErr w:type="gramEnd"/>
    </w:p>
    <w:p w14:paraId="134FC17C" w14:textId="03FF62BA" w:rsidR="00EF1EA2" w:rsidRPr="009031E8" w:rsidRDefault="00324F3D" w:rsidP="009031E8">
      <w:pPr>
        <w:pStyle w:val="ListParagraph"/>
        <w:numPr>
          <w:ilvl w:val="0"/>
          <w:numId w:val="31"/>
        </w:numPr>
        <w:spacing w:after="240"/>
        <w:rPr>
          <w:rFonts w:asciiTheme="minorHAnsi" w:hAnsiTheme="minorHAnsi" w:cstheme="minorHAnsi"/>
          <w:bCs/>
          <w:sz w:val="22"/>
          <w:szCs w:val="22"/>
        </w:rPr>
      </w:pPr>
      <w:r w:rsidRPr="003E20E5">
        <w:rPr>
          <w:rFonts w:asciiTheme="minorHAnsi" w:hAnsiTheme="minorHAnsi" w:cstheme="minorHAnsi"/>
          <w:bCs/>
          <w:sz w:val="22"/>
          <w:szCs w:val="22"/>
        </w:rPr>
        <w:t>the importance of ethical behavior.</w:t>
      </w:r>
    </w:p>
    <w:p w14:paraId="69BA307F" w14:textId="170BAA02" w:rsidR="001374DC" w:rsidRPr="009031E8" w:rsidRDefault="004B0DB1" w:rsidP="009031E8">
      <w:pPr>
        <w:pStyle w:val="Heading2"/>
        <w:numPr>
          <w:ilvl w:val="0"/>
          <w:numId w:val="27"/>
        </w:numPr>
        <w:rPr>
          <w:rFonts w:asciiTheme="minorHAnsi" w:hAnsiTheme="minorHAnsi" w:cstheme="minorHAnsi"/>
          <w:b w:val="0"/>
        </w:rPr>
      </w:pPr>
      <w:r w:rsidRPr="009031E8">
        <w:rPr>
          <w:rFonts w:asciiTheme="minorHAnsi" w:hAnsiTheme="minorHAnsi" w:cstheme="minorHAnsi"/>
        </w:rPr>
        <w:t>Climate Change</w:t>
      </w:r>
    </w:p>
    <w:p w14:paraId="2E1BA2FF" w14:textId="61396A2C" w:rsidR="00E21BA3" w:rsidRPr="00E03874" w:rsidRDefault="00E21BA3" w:rsidP="00E03874">
      <w:pPr>
        <w:ind w:left="720"/>
        <w:rPr>
          <w:rFonts w:asciiTheme="minorHAnsi" w:hAnsiTheme="minorHAnsi" w:cstheme="minorHAnsi"/>
          <w:bCs/>
          <w:sz w:val="22"/>
          <w:szCs w:val="22"/>
        </w:rPr>
      </w:pPr>
      <w:r>
        <w:rPr>
          <w:rFonts w:asciiTheme="minorHAnsi" w:hAnsiTheme="minorHAnsi" w:cstheme="minorHAnsi"/>
          <w:bCs/>
          <w:sz w:val="22"/>
          <w:szCs w:val="22"/>
        </w:rPr>
        <w:t>Per AS9100</w:t>
      </w:r>
      <w:r w:rsidR="00446351">
        <w:rPr>
          <w:rFonts w:asciiTheme="minorHAnsi" w:hAnsiTheme="minorHAnsi" w:cstheme="minorHAnsi"/>
          <w:bCs/>
          <w:sz w:val="22"/>
          <w:szCs w:val="22"/>
        </w:rPr>
        <w:t xml:space="preserve"> “4.1 Understanding the Organization and Its Context”</w:t>
      </w:r>
      <w:r w:rsidR="008D0376">
        <w:rPr>
          <w:rFonts w:asciiTheme="minorHAnsi" w:hAnsiTheme="minorHAnsi" w:cstheme="minorHAnsi"/>
          <w:bCs/>
          <w:sz w:val="22"/>
          <w:szCs w:val="22"/>
        </w:rPr>
        <w:t xml:space="preserve"> it is required for each supplier to determine whether climate change is a relevant issue</w:t>
      </w:r>
      <w:r w:rsidR="009D49DD">
        <w:rPr>
          <w:rFonts w:asciiTheme="minorHAnsi" w:hAnsiTheme="minorHAnsi" w:cstheme="minorHAnsi"/>
          <w:bCs/>
          <w:sz w:val="22"/>
          <w:szCs w:val="22"/>
        </w:rPr>
        <w:t>.</w:t>
      </w:r>
    </w:p>
    <w:p w14:paraId="71193127" w14:textId="6B199D48" w:rsidR="00413D5E" w:rsidRPr="003854FB" w:rsidRDefault="00487707" w:rsidP="005E4C88">
      <w:pPr>
        <w:jc w:val="center"/>
        <w:rPr>
          <w:rFonts w:asciiTheme="minorHAnsi" w:hAnsiTheme="minorHAnsi" w:cstheme="minorHAnsi"/>
          <w:bCs/>
          <w:sz w:val="20"/>
        </w:rPr>
      </w:pPr>
      <w:r>
        <w:rPr>
          <w:rFonts w:asciiTheme="minorHAnsi" w:hAnsiTheme="minorHAnsi" w:cstheme="minorHAnsi"/>
          <w:bCs/>
          <w:noProof/>
          <w:sz w:val="20"/>
        </w:rPr>
        <w:lastRenderedPageBreak/>
        <w:drawing>
          <wp:inline distT="0" distB="0" distL="0" distR="0" wp14:anchorId="2207B746" wp14:editId="0ECA4D1F">
            <wp:extent cx="5943600" cy="7694295"/>
            <wp:effectExtent l="0" t="0" r="0" b="1905"/>
            <wp:docPr id="485303096" name="Picture 1"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303096" name="Picture 1" descr="Graphical user interface, text, application&#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7694295"/>
                    </a:xfrm>
                    <a:prstGeom prst="rect">
                      <a:avLst/>
                    </a:prstGeom>
                  </pic:spPr>
                </pic:pic>
              </a:graphicData>
            </a:graphic>
          </wp:inline>
        </w:drawing>
      </w:r>
      <w:r>
        <w:rPr>
          <w:rFonts w:asciiTheme="minorHAnsi" w:hAnsiTheme="minorHAnsi" w:cstheme="minorHAnsi"/>
          <w:bCs/>
          <w:noProof/>
          <w:sz w:val="20"/>
        </w:rPr>
        <w:lastRenderedPageBreak/>
        <w:drawing>
          <wp:inline distT="0" distB="0" distL="0" distR="0" wp14:anchorId="50B3CC8A" wp14:editId="5F74616C">
            <wp:extent cx="5943600" cy="7692390"/>
            <wp:effectExtent l="0" t="0" r="0" b="3810"/>
            <wp:docPr id="2125714222" name="Picture 2"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714222" name="Picture 2" descr="Graphical user interface, text, application&#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7692390"/>
                    </a:xfrm>
                    <a:prstGeom prst="rect">
                      <a:avLst/>
                    </a:prstGeom>
                  </pic:spPr>
                </pic:pic>
              </a:graphicData>
            </a:graphic>
          </wp:inline>
        </w:drawing>
      </w:r>
    </w:p>
    <w:sectPr w:rsidR="00413D5E" w:rsidRPr="003854FB" w:rsidSect="0047037A">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2240" w:h="15840" w:code="1"/>
      <w:pgMar w:top="1530" w:right="1440" w:bottom="720" w:left="1008" w:header="547" w:footer="446" w:gutter="432"/>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0F806" w14:textId="77777777" w:rsidR="00C45FA6" w:rsidRDefault="00C45FA6">
      <w:r>
        <w:separator/>
      </w:r>
    </w:p>
  </w:endnote>
  <w:endnote w:type="continuationSeparator" w:id="0">
    <w:p w14:paraId="670DF3A5" w14:textId="77777777" w:rsidR="00C45FA6" w:rsidRDefault="00C45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BA860" w14:textId="77777777" w:rsidR="00CA32A2" w:rsidRDefault="005F3027">
    <w:pPr>
      <w:pStyle w:val="Footer"/>
      <w:jc w:val="center"/>
    </w:pPr>
    <w:r>
      <w:fldChar w:fldCharType="begin"/>
    </w:r>
    <w:r>
      <w:instrText xml:space="preserve"> DOCPROPERTY PdWaterMark  \* MERGEFORMAT </w:instrText>
    </w:r>
    <w:r>
      <w:fldChar w:fldCharType="separate"/>
    </w:r>
    <w:r>
      <w:t xml:space="preserve">Uncontrolled When </w:t>
    </w:r>
    <w:proofErr w:type="gramStart"/>
    <w:r>
      <w:t>Printed</w:t>
    </w:r>
    <w:proofErr w:type="gramEnd"/>
    <w:r>
      <w:fldChar w:fldCharType="end"/>
    </w:r>
  </w:p>
  <w:p w14:paraId="5D2BA861" w14:textId="77777777" w:rsidR="00CA32A2" w:rsidRPr="002E017E" w:rsidRDefault="00CA32A2" w:rsidP="002E01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BA862" w14:textId="77777777" w:rsidR="00CA32A2" w:rsidRDefault="005F3027">
    <w:pPr>
      <w:pStyle w:val="Footer"/>
      <w:jc w:val="center"/>
    </w:pPr>
    <w:r>
      <w:fldChar w:fldCharType="begin"/>
    </w:r>
    <w:r>
      <w:instrText xml:space="preserve"> DOCPROPERTY PdWaterMark  \* MERGEFORMAT </w:instrText>
    </w:r>
    <w:r>
      <w:fldChar w:fldCharType="separate"/>
    </w:r>
    <w:r>
      <w:t xml:space="preserve">Uncontrolled When </w:t>
    </w:r>
    <w:proofErr w:type="gramStart"/>
    <w:r>
      <w:t>Printed</w:t>
    </w:r>
    <w:proofErr w:type="gramEnd"/>
    <w:r>
      <w:fldChar w:fldCharType="end"/>
    </w:r>
  </w:p>
  <w:p w14:paraId="5D2BA863" w14:textId="77777777" w:rsidR="00CA32A2" w:rsidRPr="002E017E" w:rsidRDefault="00CA32A2" w:rsidP="002E01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BA868" w14:textId="77777777" w:rsidR="00CA32A2" w:rsidRDefault="005F3027">
    <w:pPr>
      <w:pStyle w:val="Footer"/>
      <w:jc w:val="center"/>
    </w:pPr>
    <w:r>
      <w:fldChar w:fldCharType="begin"/>
    </w:r>
    <w:r>
      <w:instrText xml:space="preserve"> DOCPROPERTY PdWaterMark  \* MERGEFORMAT </w:instrText>
    </w:r>
    <w:r>
      <w:fldChar w:fldCharType="separate"/>
    </w:r>
    <w:r>
      <w:t xml:space="preserve">Uncontrolled When </w:t>
    </w:r>
    <w:proofErr w:type="gramStart"/>
    <w:r>
      <w:t>Printed</w:t>
    </w:r>
    <w:proofErr w:type="gramEnd"/>
    <w:r>
      <w:fldChar w:fldCharType="end"/>
    </w:r>
  </w:p>
  <w:p w14:paraId="5D2BA869" w14:textId="77777777" w:rsidR="00CA32A2" w:rsidRPr="002E017E" w:rsidRDefault="00CA32A2" w:rsidP="002E01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14207" w14:textId="77777777" w:rsidR="00C45FA6" w:rsidRDefault="00C45FA6">
      <w:r>
        <w:separator/>
      </w:r>
    </w:p>
  </w:footnote>
  <w:footnote w:type="continuationSeparator" w:id="0">
    <w:p w14:paraId="43722EFB" w14:textId="77777777" w:rsidR="00C45FA6" w:rsidRDefault="00C45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BA858" w14:textId="7D59B70D" w:rsidR="00CA32A2" w:rsidRPr="00B46DE6" w:rsidRDefault="00B53B21" w:rsidP="002E017E">
    <w:pPr>
      <w:pStyle w:val="Header"/>
      <w:tabs>
        <w:tab w:val="clear" w:pos="4320"/>
        <w:tab w:val="clear" w:pos="8640"/>
        <w:tab w:val="right" w:pos="9360"/>
      </w:tabs>
      <w:rPr>
        <w:b/>
        <w:bCs/>
        <w:sz w:val="20"/>
      </w:rPr>
    </w:pPr>
    <w:r>
      <w:rPr>
        <w:noProof/>
      </w:rPr>
      <w:drawing>
        <wp:anchor distT="0" distB="0" distL="114300" distR="114300" simplePos="0" relativeHeight="251658240" behindDoc="0" locked="0" layoutInCell="1" allowOverlap="1" wp14:anchorId="5D2BA86A" wp14:editId="7233EDD9">
          <wp:simplePos x="0" y="0"/>
          <wp:positionH relativeFrom="column">
            <wp:posOffset>0</wp:posOffset>
          </wp:positionH>
          <wp:positionV relativeFrom="paragraph">
            <wp:posOffset>-9525</wp:posOffset>
          </wp:positionV>
          <wp:extent cx="2857500" cy="298450"/>
          <wp:effectExtent l="1905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srcRect/>
                  <a:stretch>
                    <a:fillRect/>
                  </a:stretch>
                </pic:blipFill>
                <pic:spPr bwMode="auto">
                  <a:xfrm>
                    <a:off x="0" y="0"/>
                    <a:ext cx="2857500" cy="298450"/>
                  </a:xfrm>
                  <a:prstGeom prst="rect">
                    <a:avLst/>
                  </a:prstGeom>
                  <a:noFill/>
                </pic:spPr>
              </pic:pic>
            </a:graphicData>
          </a:graphic>
        </wp:anchor>
      </w:drawing>
    </w:r>
    <w:r w:rsidR="00CA32A2">
      <w:rPr>
        <w:b/>
        <w:bCs/>
      </w:rPr>
      <w:tab/>
    </w:r>
    <w:r w:rsidR="00641D9A">
      <w:rPr>
        <w:b/>
        <w:bCs/>
        <w:sz w:val="20"/>
      </w:rPr>
      <w:fldChar w:fldCharType="begin"/>
    </w:r>
    <w:r w:rsidR="00641D9A">
      <w:rPr>
        <w:b/>
        <w:bCs/>
        <w:sz w:val="20"/>
      </w:rPr>
      <w:instrText xml:space="preserve"> DOCPROPERTY PdItemName  \* MERGEFORMAT </w:instrText>
    </w:r>
    <w:r w:rsidR="00641D9A">
      <w:rPr>
        <w:b/>
        <w:bCs/>
        <w:sz w:val="20"/>
      </w:rPr>
      <w:fldChar w:fldCharType="separate"/>
    </w:r>
    <w:r w:rsidR="005F3027" w:rsidRPr="005F3027">
      <w:rPr>
        <w:b/>
        <w:bCs/>
        <w:sz w:val="20"/>
      </w:rPr>
      <w:t>General SQARs</w:t>
    </w:r>
    <w:r w:rsidR="00641D9A">
      <w:rPr>
        <w:b/>
        <w:bCs/>
        <w:sz w:val="20"/>
      </w:rPr>
      <w:fldChar w:fldCharType="end"/>
    </w:r>
  </w:p>
  <w:p w14:paraId="5D2BA859" w14:textId="239066B6" w:rsidR="00CA32A2" w:rsidRPr="00B46DE6" w:rsidRDefault="00CA32A2" w:rsidP="002E017E">
    <w:pPr>
      <w:pStyle w:val="Header"/>
      <w:tabs>
        <w:tab w:val="clear" w:pos="4320"/>
        <w:tab w:val="clear" w:pos="8640"/>
        <w:tab w:val="right" w:pos="9360"/>
      </w:tabs>
      <w:rPr>
        <w:b/>
        <w:bCs/>
        <w:sz w:val="20"/>
      </w:rPr>
    </w:pPr>
    <w:r w:rsidRPr="00B46DE6">
      <w:rPr>
        <w:b/>
        <w:bCs/>
        <w:sz w:val="20"/>
      </w:rPr>
      <w:tab/>
      <w:t xml:space="preserve">Rev. </w:t>
    </w:r>
    <w:r w:rsidR="00641D9A">
      <w:rPr>
        <w:b/>
        <w:bCs/>
        <w:sz w:val="20"/>
      </w:rPr>
      <w:fldChar w:fldCharType="begin"/>
    </w:r>
    <w:r w:rsidR="00641D9A">
      <w:rPr>
        <w:b/>
        <w:bCs/>
        <w:sz w:val="20"/>
      </w:rPr>
      <w:instrText xml:space="preserve"> DOCPROPERTY PdVersion  \* MERGEFORMAT </w:instrText>
    </w:r>
    <w:r w:rsidR="00641D9A">
      <w:rPr>
        <w:b/>
        <w:bCs/>
        <w:sz w:val="20"/>
      </w:rPr>
      <w:fldChar w:fldCharType="separate"/>
    </w:r>
    <w:r w:rsidR="005F3027" w:rsidRPr="005F3027">
      <w:rPr>
        <w:b/>
        <w:bCs/>
        <w:sz w:val="20"/>
      </w:rPr>
      <w:t>2.0</w:t>
    </w:r>
    <w:r w:rsidR="00641D9A">
      <w:rPr>
        <w:b/>
        <w:bCs/>
        <w:sz w:val="20"/>
      </w:rPr>
      <w:fldChar w:fldCharType="end"/>
    </w:r>
    <w:r w:rsidRPr="00B46DE6">
      <w:rPr>
        <w:b/>
        <w:bCs/>
        <w:sz w:val="20"/>
      </w:rPr>
      <w:t xml:space="preserve">  Effective: </w:t>
    </w:r>
    <w:r w:rsidR="00641D9A">
      <w:rPr>
        <w:b/>
        <w:bCs/>
        <w:sz w:val="20"/>
      </w:rPr>
      <w:fldChar w:fldCharType="begin"/>
    </w:r>
    <w:r w:rsidR="00641D9A">
      <w:rPr>
        <w:b/>
        <w:bCs/>
        <w:sz w:val="20"/>
      </w:rPr>
      <w:instrText xml:space="preserve"> DOCPROPERTY PdVersionDateOnly  \* MERGEFORMAT </w:instrText>
    </w:r>
    <w:r w:rsidR="00641D9A">
      <w:rPr>
        <w:b/>
        <w:bCs/>
        <w:sz w:val="20"/>
      </w:rPr>
      <w:fldChar w:fldCharType="separate"/>
    </w:r>
    <w:r w:rsidR="005F3027" w:rsidRPr="005F3027">
      <w:rPr>
        <w:b/>
        <w:bCs/>
        <w:sz w:val="20"/>
      </w:rPr>
      <w:t>2/13/2009</w:t>
    </w:r>
    <w:r w:rsidR="00641D9A">
      <w:rPr>
        <w:b/>
        <w:bCs/>
        <w:sz w:val="20"/>
      </w:rPr>
      <w:fldChar w:fldCharType="end"/>
    </w:r>
  </w:p>
  <w:p w14:paraId="5D2BA85A" w14:textId="77777777" w:rsidR="00CA32A2" w:rsidRPr="00B46DE6" w:rsidRDefault="00CA32A2" w:rsidP="002E017E">
    <w:pPr>
      <w:pStyle w:val="Header"/>
      <w:tabs>
        <w:tab w:val="clear" w:pos="4320"/>
        <w:tab w:val="clear" w:pos="8640"/>
        <w:tab w:val="right" w:pos="9360"/>
      </w:tabs>
      <w:rPr>
        <w:rStyle w:val="PageNumber"/>
        <w:b/>
        <w:sz w:val="20"/>
      </w:rPr>
    </w:pPr>
    <w:r w:rsidRPr="00B46DE6">
      <w:rPr>
        <w:b/>
        <w:bCs/>
        <w:sz w:val="20"/>
      </w:rPr>
      <w:t>GD-OTS Niceville</w:t>
    </w:r>
    <w:r w:rsidRPr="00B46DE6">
      <w:rPr>
        <w:b/>
        <w:bCs/>
        <w:sz w:val="20"/>
      </w:rPr>
      <w:tab/>
      <w:t xml:space="preserve">Page </w:t>
    </w:r>
    <w:r w:rsidR="00814CE0" w:rsidRPr="00B46DE6">
      <w:rPr>
        <w:rStyle w:val="PageNumber"/>
        <w:b/>
        <w:sz w:val="20"/>
      </w:rPr>
      <w:fldChar w:fldCharType="begin"/>
    </w:r>
    <w:r w:rsidRPr="00B46DE6">
      <w:rPr>
        <w:rStyle w:val="PageNumber"/>
        <w:b/>
        <w:sz w:val="20"/>
      </w:rPr>
      <w:instrText xml:space="preserve"> PAGE </w:instrText>
    </w:r>
    <w:r w:rsidR="00814CE0" w:rsidRPr="00B46DE6">
      <w:rPr>
        <w:rStyle w:val="PageNumber"/>
        <w:b/>
        <w:sz w:val="20"/>
      </w:rPr>
      <w:fldChar w:fldCharType="separate"/>
    </w:r>
    <w:r>
      <w:rPr>
        <w:rStyle w:val="PageNumber"/>
        <w:b/>
        <w:noProof/>
        <w:sz w:val="20"/>
      </w:rPr>
      <w:t>1</w:t>
    </w:r>
    <w:r w:rsidR="00814CE0" w:rsidRPr="00B46DE6">
      <w:rPr>
        <w:rStyle w:val="PageNumber"/>
        <w:b/>
        <w:sz w:val="20"/>
      </w:rPr>
      <w:fldChar w:fldCharType="end"/>
    </w:r>
    <w:r w:rsidRPr="00B46DE6">
      <w:rPr>
        <w:rStyle w:val="PageNumber"/>
        <w:b/>
        <w:sz w:val="20"/>
      </w:rPr>
      <w:t xml:space="preserve"> of </w:t>
    </w:r>
    <w:r w:rsidR="00814CE0" w:rsidRPr="00B46DE6">
      <w:rPr>
        <w:rStyle w:val="PageNumber"/>
        <w:b/>
        <w:sz w:val="20"/>
      </w:rPr>
      <w:fldChar w:fldCharType="begin"/>
    </w:r>
    <w:r w:rsidRPr="00B46DE6">
      <w:rPr>
        <w:rStyle w:val="PageNumber"/>
        <w:b/>
        <w:sz w:val="20"/>
      </w:rPr>
      <w:instrText xml:space="preserve"> NUMPAGES </w:instrText>
    </w:r>
    <w:r w:rsidR="00814CE0" w:rsidRPr="00B46DE6">
      <w:rPr>
        <w:rStyle w:val="PageNumber"/>
        <w:b/>
        <w:sz w:val="20"/>
      </w:rPr>
      <w:fldChar w:fldCharType="separate"/>
    </w:r>
    <w:r w:rsidR="005F3027">
      <w:rPr>
        <w:rStyle w:val="PageNumber"/>
        <w:b/>
        <w:noProof/>
        <w:sz w:val="20"/>
      </w:rPr>
      <w:t>1</w:t>
    </w:r>
    <w:r w:rsidR="00814CE0" w:rsidRPr="00B46DE6">
      <w:rPr>
        <w:rStyle w:val="PageNumber"/>
        <w:b/>
        <w:sz w:val="20"/>
      </w:rPr>
      <w:fldChar w:fldCharType="end"/>
    </w:r>
  </w:p>
  <w:p w14:paraId="5D2BA85B" w14:textId="77777777" w:rsidR="00CA32A2" w:rsidRPr="002E017E" w:rsidRDefault="00CA32A2" w:rsidP="002E01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BA85C" w14:textId="21B25ACE" w:rsidR="005369A6" w:rsidRPr="00A614F2" w:rsidRDefault="00413D5E" w:rsidP="005369A6">
    <w:pPr>
      <w:pStyle w:val="Header"/>
      <w:tabs>
        <w:tab w:val="clear" w:pos="4320"/>
        <w:tab w:val="clear" w:pos="8640"/>
        <w:tab w:val="right" w:pos="9360"/>
      </w:tabs>
      <w:jc w:val="right"/>
      <w:rPr>
        <w:rFonts w:asciiTheme="minorHAnsi" w:hAnsiTheme="minorHAnsi"/>
        <w:sz w:val="18"/>
      </w:rPr>
    </w:pPr>
    <w:r w:rsidRPr="00A614F2">
      <w:rPr>
        <w:rFonts w:asciiTheme="minorHAnsi" w:hAnsiTheme="minorHAnsi" w:cs="Arial"/>
        <w:b/>
        <w:bCs/>
        <w:noProof/>
        <w:sz w:val="18"/>
      </w:rPr>
      <mc:AlternateContent>
        <mc:Choice Requires="wps">
          <w:drawing>
            <wp:anchor distT="0" distB="0" distL="114300" distR="114300" simplePos="0" relativeHeight="251659264" behindDoc="0" locked="0" layoutInCell="1" allowOverlap="1" wp14:anchorId="5D2BA86E" wp14:editId="7D1DAA82">
              <wp:simplePos x="0" y="0"/>
              <wp:positionH relativeFrom="column">
                <wp:posOffset>-66675</wp:posOffset>
              </wp:positionH>
              <wp:positionV relativeFrom="paragraph">
                <wp:posOffset>236220</wp:posOffset>
              </wp:positionV>
              <wp:extent cx="1494790" cy="228600"/>
              <wp:effectExtent l="0" t="1905" r="635" b="0"/>
              <wp:wrapNone/>
              <wp:docPr id="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BA871" w14:textId="77777777" w:rsidR="005369A6" w:rsidRPr="00D94165" w:rsidRDefault="005369A6" w:rsidP="005369A6">
                          <w:pPr>
                            <w:rPr>
                              <w:rFonts w:asciiTheme="minorHAnsi" w:hAnsiTheme="minorHAnsi"/>
                              <w:b/>
                              <w:sz w:val="20"/>
                            </w:rPr>
                          </w:pPr>
                          <w:r w:rsidRPr="00D94165">
                            <w:rPr>
                              <w:rFonts w:asciiTheme="minorHAnsi" w:hAnsiTheme="minorHAnsi"/>
                              <w:b/>
                              <w:sz w:val="20"/>
                            </w:rPr>
                            <w:t>GD-OTS Niceville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2BA86E" id="_x0000_t202" coordsize="21600,21600" o:spt="202" path="m,l,21600r21600,l21600,xe">
              <v:stroke joinstyle="miter"/>
              <v:path gradientshapeok="t" o:connecttype="rect"/>
            </v:shapetype>
            <v:shape id="Text Box 33" o:spid="_x0000_s1026" type="#_x0000_t202" style="position:absolute;left:0;text-align:left;margin-left:-5.25pt;margin-top:18.6pt;width:117.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" filled="f" stroked="f">
              <v:textbox>
                <w:txbxContent>
                  <w:p w14:paraId="5D2BA871" w14:textId="77777777" w:rsidR="005369A6" w:rsidRPr="00D94165" w:rsidRDefault="005369A6" w:rsidP="005369A6">
                    <w:pPr>
                      <w:rPr>
                        <w:rFonts w:asciiTheme="minorHAnsi" w:hAnsiTheme="minorHAnsi"/>
                        <w:b/>
                        <w:sz w:val="20"/>
                      </w:rPr>
                    </w:pPr>
                    <w:r w:rsidRPr="00D94165">
                      <w:rPr>
                        <w:rFonts w:asciiTheme="minorHAnsi" w:hAnsiTheme="minorHAnsi"/>
                        <w:b/>
                        <w:sz w:val="20"/>
                      </w:rPr>
                      <w:t>GD-OTS Niceville</w:t>
                    </w:r>
                  </w:p>
                </w:txbxContent>
              </v:textbox>
            </v:shape>
          </w:pict>
        </mc:Fallback>
      </mc:AlternateContent>
    </w:r>
    <w:r w:rsidR="00B53B21">
      <w:rPr>
        <w:noProof/>
      </w:rPr>
      <w:drawing>
        <wp:anchor distT="0" distB="0" distL="114300" distR="114300" simplePos="0" relativeHeight="251656192" behindDoc="0" locked="0" layoutInCell="1" allowOverlap="1" wp14:anchorId="5D2BA86C" wp14:editId="556E2210">
          <wp:simplePos x="0" y="0"/>
          <wp:positionH relativeFrom="column">
            <wp:posOffset>0</wp:posOffset>
          </wp:positionH>
          <wp:positionV relativeFrom="paragraph">
            <wp:posOffset>-9525</wp:posOffset>
          </wp:positionV>
          <wp:extent cx="2857500" cy="298450"/>
          <wp:effectExtent l="1905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srcRect/>
                  <a:stretch>
                    <a:fillRect/>
                  </a:stretch>
                </pic:blipFill>
                <pic:spPr bwMode="auto">
                  <a:xfrm>
                    <a:off x="0" y="0"/>
                    <a:ext cx="2857500" cy="298450"/>
                  </a:xfrm>
                  <a:prstGeom prst="rect">
                    <a:avLst/>
                  </a:prstGeom>
                  <a:noFill/>
                </pic:spPr>
              </pic:pic>
            </a:graphicData>
          </a:graphic>
        </wp:anchor>
      </w:drawing>
    </w:r>
    <w:r w:rsidR="00CA32A2">
      <w:rPr>
        <w:b/>
        <w:bCs/>
      </w:rPr>
      <w:tab/>
    </w:r>
    <w:r w:rsidR="000231D8" w:rsidRPr="00A614F2">
      <w:rPr>
        <w:rFonts w:asciiTheme="minorHAnsi" w:hAnsiTheme="minorHAnsi"/>
        <w:b/>
        <w:bCs/>
        <w:sz w:val="18"/>
      </w:rPr>
      <w:t>General QARs</w:t>
    </w:r>
  </w:p>
  <w:p w14:paraId="592F16CF" w14:textId="77777777" w:rsidR="003854FB" w:rsidRDefault="005369A6" w:rsidP="005369A6">
    <w:pPr>
      <w:pStyle w:val="Header"/>
      <w:tabs>
        <w:tab w:val="clear" w:pos="4320"/>
        <w:tab w:val="clear" w:pos="8640"/>
        <w:tab w:val="right" w:pos="9360"/>
      </w:tabs>
      <w:jc w:val="right"/>
      <w:rPr>
        <w:rFonts w:asciiTheme="minorHAnsi" w:hAnsiTheme="minorHAnsi" w:cs="Arial"/>
        <w:b/>
        <w:bCs/>
        <w:sz w:val="18"/>
      </w:rPr>
    </w:pPr>
    <w:r w:rsidRPr="00A614F2">
      <w:rPr>
        <w:rFonts w:asciiTheme="minorHAnsi" w:hAnsiTheme="minorHAnsi" w:cs="Arial"/>
        <w:b/>
        <w:bCs/>
        <w:sz w:val="18"/>
      </w:rPr>
      <w:t xml:space="preserve">Document No.  </w:t>
    </w:r>
    <w:r w:rsidR="003854FB">
      <w:rPr>
        <w:rFonts w:asciiTheme="minorHAnsi" w:hAnsiTheme="minorHAnsi" w:cs="Arial"/>
        <w:b/>
        <w:bCs/>
        <w:sz w:val="18"/>
      </w:rPr>
      <w:t xml:space="preserve">PAL </w:t>
    </w:r>
    <w:r w:rsidRPr="00A614F2">
      <w:rPr>
        <w:rFonts w:asciiTheme="minorHAnsi" w:hAnsiTheme="minorHAnsi" w:cs="Arial"/>
        <w:b/>
        <w:bCs/>
        <w:sz w:val="18"/>
      </w:rPr>
      <w:t>164</w:t>
    </w:r>
  </w:p>
  <w:p w14:paraId="5D2BA85E" w14:textId="5F206C3C" w:rsidR="005369A6" w:rsidRDefault="005369A6" w:rsidP="005369A6">
    <w:pPr>
      <w:pStyle w:val="Header"/>
      <w:tabs>
        <w:tab w:val="clear" w:pos="4320"/>
        <w:tab w:val="clear" w:pos="8640"/>
        <w:tab w:val="right" w:pos="9360"/>
      </w:tabs>
      <w:jc w:val="right"/>
      <w:rPr>
        <w:rFonts w:asciiTheme="minorHAnsi" w:hAnsiTheme="minorHAnsi" w:cs="Arial"/>
        <w:b/>
        <w:bCs/>
        <w:sz w:val="18"/>
      </w:rPr>
    </w:pPr>
    <w:r w:rsidRPr="00A614F2">
      <w:rPr>
        <w:rFonts w:asciiTheme="minorHAnsi" w:hAnsiTheme="minorHAnsi" w:cs="Arial"/>
        <w:b/>
        <w:bCs/>
        <w:sz w:val="18"/>
      </w:rPr>
      <w:tab/>
      <w:t xml:space="preserve">Rev. </w:t>
    </w:r>
    <w:r w:rsidR="0084391F">
      <w:rPr>
        <w:rFonts w:asciiTheme="minorHAnsi" w:hAnsiTheme="minorHAnsi" w:cs="Arial"/>
        <w:b/>
        <w:bCs/>
        <w:sz w:val="18"/>
      </w:rPr>
      <w:t>13</w:t>
    </w:r>
  </w:p>
  <w:p w14:paraId="023B53E0" w14:textId="64A50095" w:rsidR="003854FB" w:rsidRPr="003667F7" w:rsidRDefault="003854FB" w:rsidP="003854FB">
    <w:pPr>
      <w:pStyle w:val="Header"/>
      <w:tabs>
        <w:tab w:val="clear" w:pos="4320"/>
        <w:tab w:val="clear" w:pos="8640"/>
        <w:tab w:val="right" w:pos="9360"/>
      </w:tabs>
      <w:jc w:val="right"/>
      <w:rPr>
        <w:rFonts w:asciiTheme="minorHAnsi" w:hAnsiTheme="minorHAnsi" w:cs="Arial"/>
        <w:sz w:val="18"/>
      </w:rPr>
    </w:pPr>
    <w:r w:rsidRPr="003667F7">
      <w:rPr>
        <w:rFonts w:asciiTheme="minorHAnsi" w:hAnsiTheme="minorHAnsi" w:cs="Arial"/>
        <w:i/>
        <w:iCs/>
        <w:sz w:val="18"/>
      </w:rPr>
      <w:t>IFS Clause No. 723</w:t>
    </w:r>
    <w:r w:rsidR="003667F7" w:rsidRPr="003667F7">
      <w:rPr>
        <w:rFonts w:asciiTheme="minorHAnsi" w:hAnsiTheme="minorHAnsi" w:cs="Arial"/>
        <w:i/>
        <w:iCs/>
        <w:sz w:val="18"/>
      </w:rPr>
      <w:t xml:space="preserve"> Rev. </w:t>
    </w:r>
    <w:r w:rsidR="0084391F">
      <w:rPr>
        <w:rFonts w:asciiTheme="minorHAnsi" w:hAnsiTheme="minorHAnsi" w:cs="Arial"/>
        <w:i/>
        <w:iCs/>
        <w:sz w:val="18"/>
      </w:rPr>
      <w:t>4</w:t>
    </w:r>
    <w:r w:rsidR="0084391F" w:rsidRPr="003667F7">
      <w:rPr>
        <w:rFonts w:asciiTheme="minorHAnsi" w:hAnsiTheme="minorHAnsi" w:cs="Arial"/>
        <w:sz w:val="18"/>
      </w:rPr>
      <w:t xml:space="preserve">  </w:t>
    </w:r>
  </w:p>
  <w:p w14:paraId="5D2BA85F" w14:textId="77777777" w:rsidR="005369A6" w:rsidRPr="00A614F2" w:rsidRDefault="005369A6" w:rsidP="005369A6">
    <w:pPr>
      <w:pStyle w:val="Header"/>
      <w:tabs>
        <w:tab w:val="clear" w:pos="4320"/>
        <w:tab w:val="clear" w:pos="8640"/>
        <w:tab w:val="right" w:pos="9360"/>
      </w:tabs>
      <w:jc w:val="right"/>
      <w:rPr>
        <w:rFonts w:asciiTheme="minorHAnsi" w:hAnsiTheme="minorHAnsi" w:cs="Arial"/>
        <w:bCs/>
        <w:sz w:val="22"/>
      </w:rPr>
    </w:pPr>
    <w:r w:rsidRPr="00A614F2">
      <w:rPr>
        <w:rFonts w:asciiTheme="minorHAnsi" w:hAnsiTheme="minorHAnsi" w:cs="Arial"/>
        <w:b/>
        <w:bCs/>
        <w:sz w:val="18"/>
      </w:rPr>
      <w:t xml:space="preserve">Page </w:t>
    </w:r>
    <w:r w:rsidR="00814CE0" w:rsidRPr="00A614F2">
      <w:rPr>
        <w:rStyle w:val="PageNumber"/>
        <w:rFonts w:asciiTheme="minorHAnsi" w:hAnsiTheme="minorHAnsi" w:cs="Arial"/>
        <w:sz w:val="18"/>
      </w:rPr>
      <w:fldChar w:fldCharType="begin"/>
    </w:r>
    <w:r w:rsidRPr="00A614F2">
      <w:rPr>
        <w:rStyle w:val="PageNumber"/>
        <w:rFonts w:asciiTheme="minorHAnsi" w:hAnsiTheme="minorHAnsi" w:cs="Arial"/>
        <w:sz w:val="18"/>
      </w:rPr>
      <w:instrText xml:space="preserve"> PAGE </w:instrText>
    </w:r>
    <w:r w:rsidR="00814CE0" w:rsidRPr="00A614F2">
      <w:rPr>
        <w:rStyle w:val="PageNumber"/>
        <w:rFonts w:asciiTheme="minorHAnsi" w:hAnsiTheme="minorHAnsi" w:cs="Arial"/>
        <w:sz w:val="18"/>
      </w:rPr>
      <w:fldChar w:fldCharType="separate"/>
    </w:r>
    <w:r w:rsidR="00544052">
      <w:rPr>
        <w:rStyle w:val="PageNumber"/>
        <w:rFonts w:asciiTheme="minorHAnsi" w:hAnsiTheme="minorHAnsi" w:cs="Arial"/>
        <w:noProof/>
        <w:sz w:val="18"/>
      </w:rPr>
      <w:t>1</w:t>
    </w:r>
    <w:r w:rsidR="00814CE0" w:rsidRPr="00A614F2">
      <w:rPr>
        <w:rStyle w:val="PageNumber"/>
        <w:rFonts w:asciiTheme="minorHAnsi" w:hAnsiTheme="minorHAnsi" w:cs="Arial"/>
        <w:sz w:val="18"/>
      </w:rPr>
      <w:fldChar w:fldCharType="end"/>
    </w:r>
    <w:r w:rsidRPr="00A614F2">
      <w:rPr>
        <w:rStyle w:val="PageNumber"/>
        <w:rFonts w:asciiTheme="minorHAnsi" w:hAnsiTheme="minorHAnsi" w:cs="Arial"/>
        <w:sz w:val="18"/>
      </w:rPr>
      <w:t xml:space="preserve"> of </w:t>
    </w:r>
    <w:r w:rsidR="00814CE0" w:rsidRPr="00A614F2">
      <w:rPr>
        <w:rStyle w:val="PageNumber"/>
        <w:rFonts w:asciiTheme="minorHAnsi" w:hAnsiTheme="minorHAnsi" w:cs="Arial"/>
        <w:sz w:val="18"/>
      </w:rPr>
      <w:fldChar w:fldCharType="begin"/>
    </w:r>
    <w:r w:rsidRPr="00A614F2">
      <w:rPr>
        <w:rStyle w:val="PageNumber"/>
        <w:rFonts w:asciiTheme="minorHAnsi" w:hAnsiTheme="minorHAnsi" w:cs="Arial"/>
        <w:sz w:val="18"/>
      </w:rPr>
      <w:instrText xml:space="preserve"> NUMPAGES </w:instrText>
    </w:r>
    <w:r w:rsidR="00814CE0" w:rsidRPr="00A614F2">
      <w:rPr>
        <w:rStyle w:val="PageNumber"/>
        <w:rFonts w:asciiTheme="minorHAnsi" w:hAnsiTheme="minorHAnsi" w:cs="Arial"/>
        <w:sz w:val="18"/>
      </w:rPr>
      <w:fldChar w:fldCharType="separate"/>
    </w:r>
    <w:r w:rsidR="00544052">
      <w:rPr>
        <w:rStyle w:val="PageNumber"/>
        <w:rFonts w:asciiTheme="minorHAnsi" w:hAnsiTheme="minorHAnsi" w:cs="Arial"/>
        <w:noProof/>
        <w:sz w:val="18"/>
      </w:rPr>
      <w:t>9</w:t>
    </w:r>
    <w:r w:rsidR="00814CE0" w:rsidRPr="00A614F2">
      <w:rPr>
        <w:rStyle w:val="PageNumber"/>
        <w:rFonts w:asciiTheme="minorHAnsi" w:hAnsiTheme="minorHAnsi" w:cs="Arial"/>
        <w:sz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BA864" w14:textId="184F8963" w:rsidR="00CA32A2" w:rsidRPr="00B46DE6" w:rsidRDefault="00B53B21" w:rsidP="002E017E">
    <w:pPr>
      <w:pStyle w:val="Header"/>
      <w:tabs>
        <w:tab w:val="clear" w:pos="4320"/>
        <w:tab w:val="clear" w:pos="8640"/>
        <w:tab w:val="right" w:pos="9360"/>
      </w:tabs>
      <w:rPr>
        <w:b/>
        <w:bCs/>
        <w:sz w:val="20"/>
      </w:rPr>
    </w:pPr>
    <w:r>
      <w:rPr>
        <w:noProof/>
      </w:rPr>
      <w:drawing>
        <wp:anchor distT="0" distB="0" distL="114300" distR="114300" simplePos="0" relativeHeight="251657216" behindDoc="0" locked="0" layoutInCell="1" allowOverlap="1" wp14:anchorId="5D2BA86F" wp14:editId="5D2BA870">
          <wp:simplePos x="0" y="0"/>
          <wp:positionH relativeFrom="column">
            <wp:posOffset>0</wp:posOffset>
          </wp:positionH>
          <wp:positionV relativeFrom="paragraph">
            <wp:posOffset>-9525</wp:posOffset>
          </wp:positionV>
          <wp:extent cx="2857500" cy="298450"/>
          <wp:effectExtent l="1905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srcRect/>
                  <a:stretch>
                    <a:fillRect/>
                  </a:stretch>
                </pic:blipFill>
                <pic:spPr bwMode="auto">
                  <a:xfrm>
                    <a:off x="0" y="0"/>
                    <a:ext cx="2857500" cy="298450"/>
                  </a:xfrm>
                  <a:prstGeom prst="rect">
                    <a:avLst/>
                  </a:prstGeom>
                  <a:noFill/>
                </pic:spPr>
              </pic:pic>
            </a:graphicData>
          </a:graphic>
        </wp:anchor>
      </w:drawing>
    </w:r>
    <w:r w:rsidR="00CA32A2">
      <w:rPr>
        <w:b/>
        <w:bCs/>
      </w:rPr>
      <w:tab/>
    </w:r>
    <w:r w:rsidR="00641D9A">
      <w:rPr>
        <w:b/>
        <w:bCs/>
        <w:sz w:val="20"/>
      </w:rPr>
      <w:fldChar w:fldCharType="begin"/>
    </w:r>
    <w:r w:rsidR="00641D9A">
      <w:rPr>
        <w:b/>
        <w:bCs/>
        <w:sz w:val="20"/>
      </w:rPr>
      <w:instrText xml:space="preserve"> DOCPROPERTY PdItemName  \* MERGEFORMAT </w:instrText>
    </w:r>
    <w:r w:rsidR="00641D9A">
      <w:rPr>
        <w:b/>
        <w:bCs/>
        <w:sz w:val="20"/>
      </w:rPr>
      <w:fldChar w:fldCharType="separate"/>
    </w:r>
    <w:r w:rsidR="005F3027" w:rsidRPr="005F3027">
      <w:rPr>
        <w:b/>
        <w:bCs/>
        <w:sz w:val="20"/>
      </w:rPr>
      <w:t>General SQARs</w:t>
    </w:r>
    <w:r w:rsidR="00641D9A">
      <w:rPr>
        <w:b/>
        <w:bCs/>
        <w:sz w:val="20"/>
      </w:rPr>
      <w:fldChar w:fldCharType="end"/>
    </w:r>
  </w:p>
  <w:p w14:paraId="5D2BA865" w14:textId="4BBC0E41" w:rsidR="00CA32A2" w:rsidRPr="00B46DE6" w:rsidRDefault="00CA32A2" w:rsidP="002E017E">
    <w:pPr>
      <w:pStyle w:val="Header"/>
      <w:tabs>
        <w:tab w:val="clear" w:pos="4320"/>
        <w:tab w:val="clear" w:pos="8640"/>
        <w:tab w:val="right" w:pos="9360"/>
      </w:tabs>
      <w:rPr>
        <w:b/>
        <w:bCs/>
        <w:sz w:val="20"/>
      </w:rPr>
    </w:pPr>
    <w:r w:rsidRPr="00B46DE6">
      <w:rPr>
        <w:b/>
        <w:bCs/>
        <w:sz w:val="20"/>
      </w:rPr>
      <w:tab/>
      <w:t>Rev.</w:t>
    </w:r>
    <w:r>
      <w:rPr>
        <w:b/>
        <w:bCs/>
        <w:sz w:val="20"/>
      </w:rPr>
      <w:t xml:space="preserve"> 2.0</w:t>
    </w:r>
    <w:r w:rsidRPr="00B46DE6">
      <w:rPr>
        <w:b/>
        <w:bCs/>
        <w:sz w:val="20"/>
      </w:rPr>
      <w:t xml:space="preserve"> Effective: </w:t>
    </w:r>
    <w:r>
      <w:rPr>
        <w:b/>
        <w:bCs/>
        <w:sz w:val="20"/>
      </w:rPr>
      <w:t>2/12/2009</w:t>
    </w:r>
    <w:r w:rsidR="00641D9A">
      <w:rPr>
        <w:b/>
        <w:bCs/>
        <w:sz w:val="20"/>
      </w:rPr>
      <w:fldChar w:fldCharType="begin"/>
    </w:r>
    <w:r w:rsidR="00641D9A">
      <w:rPr>
        <w:b/>
        <w:bCs/>
        <w:sz w:val="20"/>
      </w:rPr>
      <w:instrText xml:space="preserve"> DOCPROPERTY PdVersionDateOnly  \* MERGEFORMAT </w:instrText>
    </w:r>
    <w:r w:rsidR="00641D9A">
      <w:rPr>
        <w:b/>
        <w:bCs/>
        <w:sz w:val="20"/>
      </w:rPr>
      <w:fldChar w:fldCharType="separate"/>
    </w:r>
    <w:r w:rsidR="005F3027" w:rsidRPr="005F3027">
      <w:rPr>
        <w:b/>
        <w:bCs/>
        <w:sz w:val="20"/>
      </w:rPr>
      <w:t>2/13/2009</w:t>
    </w:r>
    <w:r w:rsidR="00641D9A">
      <w:rPr>
        <w:b/>
        <w:bCs/>
        <w:sz w:val="20"/>
      </w:rPr>
      <w:fldChar w:fldCharType="end"/>
    </w:r>
  </w:p>
  <w:p w14:paraId="5D2BA866" w14:textId="77777777" w:rsidR="00CA32A2" w:rsidRPr="00B46DE6" w:rsidRDefault="00CA32A2" w:rsidP="002E017E">
    <w:pPr>
      <w:pStyle w:val="Header"/>
      <w:tabs>
        <w:tab w:val="clear" w:pos="4320"/>
        <w:tab w:val="clear" w:pos="8640"/>
        <w:tab w:val="right" w:pos="9360"/>
      </w:tabs>
      <w:rPr>
        <w:rStyle w:val="PageNumber"/>
        <w:b/>
        <w:sz w:val="20"/>
      </w:rPr>
    </w:pPr>
    <w:r w:rsidRPr="00B46DE6">
      <w:rPr>
        <w:b/>
        <w:bCs/>
        <w:sz w:val="20"/>
      </w:rPr>
      <w:t>GD-OTS Niceville</w:t>
    </w:r>
    <w:r w:rsidRPr="00B46DE6">
      <w:rPr>
        <w:b/>
        <w:bCs/>
        <w:sz w:val="20"/>
      </w:rPr>
      <w:tab/>
      <w:t xml:space="preserve">Page </w:t>
    </w:r>
    <w:r w:rsidR="00814CE0" w:rsidRPr="00B46DE6">
      <w:rPr>
        <w:rStyle w:val="PageNumber"/>
        <w:b/>
        <w:sz w:val="20"/>
      </w:rPr>
      <w:fldChar w:fldCharType="begin"/>
    </w:r>
    <w:r w:rsidRPr="00B46DE6">
      <w:rPr>
        <w:rStyle w:val="PageNumber"/>
        <w:b/>
        <w:sz w:val="20"/>
      </w:rPr>
      <w:instrText xml:space="preserve"> PAGE </w:instrText>
    </w:r>
    <w:r w:rsidR="00814CE0" w:rsidRPr="00B46DE6">
      <w:rPr>
        <w:rStyle w:val="PageNumber"/>
        <w:b/>
        <w:sz w:val="20"/>
      </w:rPr>
      <w:fldChar w:fldCharType="separate"/>
    </w:r>
    <w:r>
      <w:rPr>
        <w:rStyle w:val="PageNumber"/>
        <w:b/>
        <w:noProof/>
        <w:sz w:val="20"/>
      </w:rPr>
      <w:t>1</w:t>
    </w:r>
    <w:r w:rsidR="00814CE0" w:rsidRPr="00B46DE6">
      <w:rPr>
        <w:rStyle w:val="PageNumber"/>
        <w:b/>
        <w:sz w:val="20"/>
      </w:rPr>
      <w:fldChar w:fldCharType="end"/>
    </w:r>
    <w:r w:rsidRPr="00B46DE6">
      <w:rPr>
        <w:rStyle w:val="PageNumber"/>
        <w:b/>
        <w:sz w:val="20"/>
      </w:rPr>
      <w:t xml:space="preserve"> of </w:t>
    </w:r>
    <w:r w:rsidR="00814CE0" w:rsidRPr="00B46DE6">
      <w:rPr>
        <w:rStyle w:val="PageNumber"/>
        <w:b/>
        <w:sz w:val="20"/>
      </w:rPr>
      <w:fldChar w:fldCharType="begin"/>
    </w:r>
    <w:r w:rsidRPr="00B46DE6">
      <w:rPr>
        <w:rStyle w:val="PageNumber"/>
        <w:b/>
        <w:sz w:val="20"/>
      </w:rPr>
      <w:instrText xml:space="preserve"> NUMPAGES </w:instrText>
    </w:r>
    <w:r w:rsidR="00814CE0" w:rsidRPr="00B46DE6">
      <w:rPr>
        <w:rStyle w:val="PageNumber"/>
        <w:b/>
        <w:sz w:val="20"/>
      </w:rPr>
      <w:fldChar w:fldCharType="separate"/>
    </w:r>
    <w:r w:rsidR="005F3027">
      <w:rPr>
        <w:rStyle w:val="PageNumber"/>
        <w:b/>
        <w:noProof/>
        <w:sz w:val="20"/>
      </w:rPr>
      <w:t>1</w:t>
    </w:r>
    <w:r w:rsidR="00814CE0" w:rsidRPr="00B46DE6">
      <w:rPr>
        <w:rStyle w:val="PageNumber"/>
        <w:b/>
        <w:sz w:val="20"/>
      </w:rPr>
      <w:fldChar w:fldCharType="end"/>
    </w:r>
  </w:p>
  <w:p w14:paraId="5D2BA867" w14:textId="77777777" w:rsidR="00CA32A2" w:rsidRPr="002E017E" w:rsidRDefault="00CA32A2" w:rsidP="002E01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1A42D60"/>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1D0CC17C"/>
    <w:lvl w:ilvl="0">
      <w:start w:val="1"/>
      <w:numFmt w:val="decimal"/>
      <w:pStyle w:val="ListNumber2"/>
      <w:lvlText w:val="%1."/>
      <w:lvlJc w:val="left"/>
      <w:pPr>
        <w:tabs>
          <w:tab w:val="num" w:pos="720"/>
        </w:tabs>
        <w:ind w:left="720" w:hanging="360"/>
      </w:pPr>
    </w:lvl>
  </w:abstractNum>
  <w:abstractNum w:abstractNumId="2" w15:restartNumberingAfterBreak="0">
    <w:nsid w:val="FFFFFF88"/>
    <w:multiLevelType w:val="singleLevel"/>
    <w:tmpl w:val="7188D0A0"/>
    <w:lvl w:ilvl="0">
      <w:start w:val="1"/>
      <w:numFmt w:val="decimal"/>
      <w:pStyle w:val="ListNumber"/>
      <w:lvlText w:val="%1."/>
      <w:lvlJc w:val="left"/>
      <w:pPr>
        <w:tabs>
          <w:tab w:val="num" w:pos="360"/>
        </w:tabs>
        <w:ind w:left="360" w:hanging="360"/>
      </w:pPr>
    </w:lvl>
  </w:abstractNum>
  <w:abstractNum w:abstractNumId="3" w15:restartNumberingAfterBreak="0">
    <w:nsid w:val="029C54DD"/>
    <w:multiLevelType w:val="hybridMultilevel"/>
    <w:tmpl w:val="EBC688A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06AF04B3"/>
    <w:multiLevelType w:val="hybridMultilevel"/>
    <w:tmpl w:val="C6E83EB8"/>
    <w:lvl w:ilvl="0" w:tplc="33E07438">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262FE9"/>
    <w:multiLevelType w:val="hybridMultilevel"/>
    <w:tmpl w:val="7376F71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0EDA7A8F"/>
    <w:multiLevelType w:val="hybridMultilevel"/>
    <w:tmpl w:val="60CE2E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C95758"/>
    <w:multiLevelType w:val="hybridMultilevel"/>
    <w:tmpl w:val="306297DC"/>
    <w:lvl w:ilvl="0" w:tplc="7E3E7662">
      <w:start w:val="1"/>
      <w:numFmt w:val="decimal"/>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5D2A28"/>
    <w:multiLevelType w:val="hybridMultilevel"/>
    <w:tmpl w:val="E1643FD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6CB1583"/>
    <w:multiLevelType w:val="hybridMultilevel"/>
    <w:tmpl w:val="E82EC7FC"/>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2084330A"/>
    <w:multiLevelType w:val="hybridMultilevel"/>
    <w:tmpl w:val="EAEC0DD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46041D5"/>
    <w:multiLevelType w:val="multilevel"/>
    <w:tmpl w:val="F6943E96"/>
    <w:lvl w:ilvl="0">
      <w:start w:val="2"/>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38170315"/>
    <w:multiLevelType w:val="hybridMultilevel"/>
    <w:tmpl w:val="BFE65BC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9761473"/>
    <w:multiLevelType w:val="hybridMultilevel"/>
    <w:tmpl w:val="552AAA80"/>
    <w:lvl w:ilvl="0" w:tplc="F4FACE72">
      <w:start w:val="1"/>
      <w:numFmt w:val="decimal"/>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DC6F4E"/>
    <w:multiLevelType w:val="multilevel"/>
    <w:tmpl w:val="BDF27490"/>
    <w:lvl w:ilvl="0">
      <w:start w:val="4"/>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412038CC"/>
    <w:multiLevelType w:val="hybridMultilevel"/>
    <w:tmpl w:val="4C6C45E0"/>
    <w:lvl w:ilvl="0" w:tplc="36363B28">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4F274A"/>
    <w:multiLevelType w:val="hybridMultilevel"/>
    <w:tmpl w:val="119002D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189632B"/>
    <w:multiLevelType w:val="hybridMultilevel"/>
    <w:tmpl w:val="C87CB93A"/>
    <w:lvl w:ilvl="0" w:tplc="87F07CDE">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18B2D5F"/>
    <w:multiLevelType w:val="hybridMultilevel"/>
    <w:tmpl w:val="DD62B520"/>
    <w:lvl w:ilvl="0" w:tplc="35241A9E">
      <w:start w:val="1"/>
      <w:numFmt w:val="decimal"/>
      <w:lvlText w:val="%1."/>
      <w:lvlJc w:val="left"/>
      <w:pPr>
        <w:tabs>
          <w:tab w:val="num" w:pos="720"/>
        </w:tabs>
        <w:ind w:left="720" w:hanging="360"/>
      </w:pPr>
      <w:rPr>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1C96D80"/>
    <w:multiLevelType w:val="hybridMultilevel"/>
    <w:tmpl w:val="4732E0C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42B445BA"/>
    <w:multiLevelType w:val="hybridMultilevel"/>
    <w:tmpl w:val="CDBEB176"/>
    <w:lvl w:ilvl="0" w:tplc="6582AED6">
      <w:start w:val="4"/>
      <w:numFmt w:val="decimal"/>
      <w:lvlText w:val="%1."/>
      <w:lvlJc w:val="left"/>
      <w:pPr>
        <w:ind w:left="720" w:hanging="360"/>
      </w:pPr>
      <w:rPr>
        <w:rFonts w:hint="default"/>
      </w:rPr>
    </w:lvl>
    <w:lvl w:ilvl="1" w:tplc="17D83A08">
      <w:start w:val="1"/>
      <w:numFmt w:val="decimal"/>
      <w:lvlText w:val="9.%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A830D6"/>
    <w:multiLevelType w:val="hybridMultilevel"/>
    <w:tmpl w:val="58F2C86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9144356"/>
    <w:multiLevelType w:val="hybridMultilevel"/>
    <w:tmpl w:val="479A5F30"/>
    <w:lvl w:ilvl="0" w:tplc="17D6E7C0">
      <w:start w:val="14"/>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BC4302"/>
    <w:multiLevelType w:val="hybridMultilevel"/>
    <w:tmpl w:val="37AAE3F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57B21C2"/>
    <w:multiLevelType w:val="hybridMultilevel"/>
    <w:tmpl w:val="933CE53C"/>
    <w:lvl w:ilvl="0" w:tplc="36363B28">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2269E5"/>
    <w:multiLevelType w:val="hybridMultilevel"/>
    <w:tmpl w:val="6B12F1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7B92FE5"/>
    <w:multiLevelType w:val="hybridMultilevel"/>
    <w:tmpl w:val="660A2C5C"/>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15:restartNumberingAfterBreak="0">
    <w:nsid w:val="594A37E1"/>
    <w:multiLevelType w:val="hybridMultilevel"/>
    <w:tmpl w:val="B05A23C4"/>
    <w:lvl w:ilvl="0" w:tplc="BDE0C7A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5B7E39B8"/>
    <w:multiLevelType w:val="hybridMultilevel"/>
    <w:tmpl w:val="7DE4F37C"/>
    <w:lvl w:ilvl="0" w:tplc="87F07CDE">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CCD3CC6"/>
    <w:multiLevelType w:val="multilevel"/>
    <w:tmpl w:val="BDF27490"/>
    <w:lvl w:ilvl="0">
      <w:start w:val="4"/>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0" w15:restartNumberingAfterBreak="0">
    <w:nsid w:val="6D5B09DC"/>
    <w:multiLevelType w:val="hybridMultilevel"/>
    <w:tmpl w:val="CEC4E156"/>
    <w:lvl w:ilvl="0" w:tplc="04090001">
      <w:start w:val="1"/>
      <w:numFmt w:val="bullet"/>
      <w:lvlText w:val=""/>
      <w:lvlJc w:val="left"/>
      <w:pPr>
        <w:tabs>
          <w:tab w:val="num" w:pos="1800"/>
        </w:tabs>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6E8231D2"/>
    <w:multiLevelType w:val="hybridMultilevel"/>
    <w:tmpl w:val="20DAB3D4"/>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762D5C3C"/>
    <w:multiLevelType w:val="hybridMultilevel"/>
    <w:tmpl w:val="7780ECD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28057124">
    <w:abstractNumId w:val="2"/>
  </w:num>
  <w:num w:numId="2" w16cid:durableId="1526166762">
    <w:abstractNumId w:val="1"/>
  </w:num>
  <w:num w:numId="3" w16cid:durableId="1513951231">
    <w:abstractNumId w:val="0"/>
  </w:num>
  <w:num w:numId="4" w16cid:durableId="2101287584">
    <w:abstractNumId w:val="2"/>
    <w:lvlOverride w:ilvl="0">
      <w:startOverride w:val="1"/>
    </w:lvlOverride>
  </w:num>
  <w:num w:numId="5" w16cid:durableId="1698117619">
    <w:abstractNumId w:val="18"/>
  </w:num>
  <w:num w:numId="6" w16cid:durableId="15561658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549895">
    <w:abstractNumId w:val="14"/>
  </w:num>
  <w:num w:numId="8" w16cid:durableId="171653780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5480441">
    <w:abstractNumId w:val="9"/>
  </w:num>
  <w:num w:numId="10" w16cid:durableId="87317838">
    <w:abstractNumId w:val="27"/>
  </w:num>
  <w:num w:numId="11" w16cid:durableId="30692433">
    <w:abstractNumId w:val="5"/>
  </w:num>
  <w:num w:numId="12" w16cid:durableId="1397973121">
    <w:abstractNumId w:val="12"/>
  </w:num>
  <w:num w:numId="13" w16cid:durableId="1324166442">
    <w:abstractNumId w:val="29"/>
  </w:num>
  <w:num w:numId="14" w16cid:durableId="1858807142">
    <w:abstractNumId w:val="20"/>
  </w:num>
  <w:num w:numId="15" w16cid:durableId="347561614">
    <w:abstractNumId w:val="8"/>
  </w:num>
  <w:num w:numId="16" w16cid:durableId="1364020550">
    <w:abstractNumId w:val="19"/>
  </w:num>
  <w:num w:numId="17" w16cid:durableId="869297715">
    <w:abstractNumId w:val="31"/>
  </w:num>
  <w:num w:numId="18" w16cid:durableId="1405224038">
    <w:abstractNumId w:val="17"/>
  </w:num>
  <w:num w:numId="19" w16cid:durableId="1728141942">
    <w:abstractNumId w:val="25"/>
  </w:num>
  <w:num w:numId="20" w16cid:durableId="811556443">
    <w:abstractNumId w:val="21"/>
  </w:num>
  <w:num w:numId="21" w16cid:durableId="1749418549">
    <w:abstractNumId w:val="6"/>
  </w:num>
  <w:num w:numId="22" w16cid:durableId="257758537">
    <w:abstractNumId w:val="4"/>
  </w:num>
  <w:num w:numId="23" w16cid:durableId="987788772">
    <w:abstractNumId w:val="11"/>
  </w:num>
  <w:num w:numId="24" w16cid:durableId="849760675">
    <w:abstractNumId w:val="23"/>
  </w:num>
  <w:num w:numId="25" w16cid:durableId="1241519029">
    <w:abstractNumId w:val="16"/>
  </w:num>
  <w:num w:numId="26" w16cid:durableId="547498560">
    <w:abstractNumId w:val="32"/>
  </w:num>
  <w:num w:numId="27" w16cid:durableId="476650134">
    <w:abstractNumId w:val="13"/>
  </w:num>
  <w:num w:numId="28" w16cid:durableId="2077556762">
    <w:abstractNumId w:val="26"/>
  </w:num>
  <w:num w:numId="29" w16cid:durableId="1050764928">
    <w:abstractNumId w:val="7"/>
  </w:num>
  <w:num w:numId="30" w16cid:durableId="950623194">
    <w:abstractNumId w:val="22"/>
  </w:num>
  <w:num w:numId="31" w16cid:durableId="1434398046">
    <w:abstractNumId w:val="3"/>
  </w:num>
  <w:num w:numId="32" w16cid:durableId="552737350">
    <w:abstractNumId w:val="10"/>
  </w:num>
  <w:num w:numId="33" w16cid:durableId="1453477662">
    <w:abstractNumId w:val="28"/>
  </w:num>
  <w:num w:numId="34" w16cid:durableId="127208933">
    <w:abstractNumId w:val="15"/>
  </w:num>
  <w:num w:numId="35" w16cid:durableId="213027336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DDA"/>
    <w:rsid w:val="0000353D"/>
    <w:rsid w:val="00013223"/>
    <w:rsid w:val="0001353A"/>
    <w:rsid w:val="00015228"/>
    <w:rsid w:val="00020C3B"/>
    <w:rsid w:val="000231D8"/>
    <w:rsid w:val="000330BA"/>
    <w:rsid w:val="00034402"/>
    <w:rsid w:val="00041A73"/>
    <w:rsid w:val="00041CC8"/>
    <w:rsid w:val="00047911"/>
    <w:rsid w:val="00050E47"/>
    <w:rsid w:val="000549D2"/>
    <w:rsid w:val="00067927"/>
    <w:rsid w:val="000711F3"/>
    <w:rsid w:val="000A489D"/>
    <w:rsid w:val="000C6D96"/>
    <w:rsid w:val="000D372C"/>
    <w:rsid w:val="000E0A05"/>
    <w:rsid w:val="000E0C26"/>
    <w:rsid w:val="000F3D4C"/>
    <w:rsid w:val="000F71AB"/>
    <w:rsid w:val="00104144"/>
    <w:rsid w:val="0011707C"/>
    <w:rsid w:val="001374DC"/>
    <w:rsid w:val="00140943"/>
    <w:rsid w:val="001430E5"/>
    <w:rsid w:val="0014373B"/>
    <w:rsid w:val="0014462C"/>
    <w:rsid w:val="00144BB7"/>
    <w:rsid w:val="00150400"/>
    <w:rsid w:val="00151059"/>
    <w:rsid w:val="0016687C"/>
    <w:rsid w:val="00167390"/>
    <w:rsid w:val="00174F36"/>
    <w:rsid w:val="00191200"/>
    <w:rsid w:val="00196C77"/>
    <w:rsid w:val="001A5A30"/>
    <w:rsid w:val="001B11EF"/>
    <w:rsid w:val="001B19E6"/>
    <w:rsid w:val="001C0EC8"/>
    <w:rsid w:val="001C2EA8"/>
    <w:rsid w:val="001F2461"/>
    <w:rsid w:val="001F7783"/>
    <w:rsid w:val="00201566"/>
    <w:rsid w:val="002124DB"/>
    <w:rsid w:val="00223992"/>
    <w:rsid w:val="00235E55"/>
    <w:rsid w:val="00241A73"/>
    <w:rsid w:val="00243ADF"/>
    <w:rsid w:val="0026499B"/>
    <w:rsid w:val="00273C83"/>
    <w:rsid w:val="00281B6A"/>
    <w:rsid w:val="00283CB7"/>
    <w:rsid w:val="002A24FA"/>
    <w:rsid w:val="002A47D1"/>
    <w:rsid w:val="002B2A56"/>
    <w:rsid w:val="002D44BD"/>
    <w:rsid w:val="002E017E"/>
    <w:rsid w:val="002E0D86"/>
    <w:rsid w:val="002E45BA"/>
    <w:rsid w:val="002E52BA"/>
    <w:rsid w:val="002F0A24"/>
    <w:rsid w:val="00303DF1"/>
    <w:rsid w:val="00304647"/>
    <w:rsid w:val="00306D18"/>
    <w:rsid w:val="00324F3D"/>
    <w:rsid w:val="003348D1"/>
    <w:rsid w:val="0035032D"/>
    <w:rsid w:val="003516FF"/>
    <w:rsid w:val="00354D58"/>
    <w:rsid w:val="003667F7"/>
    <w:rsid w:val="0037363B"/>
    <w:rsid w:val="0037484A"/>
    <w:rsid w:val="0037671B"/>
    <w:rsid w:val="00382832"/>
    <w:rsid w:val="003854FB"/>
    <w:rsid w:val="00395047"/>
    <w:rsid w:val="003A4934"/>
    <w:rsid w:val="003A7220"/>
    <w:rsid w:val="003C083E"/>
    <w:rsid w:val="003C0CB3"/>
    <w:rsid w:val="003C4487"/>
    <w:rsid w:val="003D7B38"/>
    <w:rsid w:val="003E20E5"/>
    <w:rsid w:val="003E2BFE"/>
    <w:rsid w:val="003E49BD"/>
    <w:rsid w:val="003F62BB"/>
    <w:rsid w:val="003F6440"/>
    <w:rsid w:val="00413D5E"/>
    <w:rsid w:val="00420FC2"/>
    <w:rsid w:val="004214E2"/>
    <w:rsid w:val="00422053"/>
    <w:rsid w:val="00445E0D"/>
    <w:rsid w:val="00446351"/>
    <w:rsid w:val="00454CEA"/>
    <w:rsid w:val="00462FBB"/>
    <w:rsid w:val="0047037A"/>
    <w:rsid w:val="0047609B"/>
    <w:rsid w:val="00487707"/>
    <w:rsid w:val="004A17DB"/>
    <w:rsid w:val="004A2CDC"/>
    <w:rsid w:val="004B0DB1"/>
    <w:rsid w:val="004B3B12"/>
    <w:rsid w:val="004C60A9"/>
    <w:rsid w:val="004D1439"/>
    <w:rsid w:val="004D70A3"/>
    <w:rsid w:val="004E1EDC"/>
    <w:rsid w:val="004E3542"/>
    <w:rsid w:val="004E6409"/>
    <w:rsid w:val="005116A2"/>
    <w:rsid w:val="00514852"/>
    <w:rsid w:val="0052123B"/>
    <w:rsid w:val="0053427A"/>
    <w:rsid w:val="005369A6"/>
    <w:rsid w:val="00544052"/>
    <w:rsid w:val="005464E2"/>
    <w:rsid w:val="005474DD"/>
    <w:rsid w:val="00555DDA"/>
    <w:rsid w:val="0056203C"/>
    <w:rsid w:val="00565A24"/>
    <w:rsid w:val="005938B5"/>
    <w:rsid w:val="005941EA"/>
    <w:rsid w:val="005968F6"/>
    <w:rsid w:val="005B0B54"/>
    <w:rsid w:val="005B37B2"/>
    <w:rsid w:val="005C0DAD"/>
    <w:rsid w:val="005E0086"/>
    <w:rsid w:val="005E4C88"/>
    <w:rsid w:val="005F3027"/>
    <w:rsid w:val="0060482D"/>
    <w:rsid w:val="00612DF8"/>
    <w:rsid w:val="00641D9A"/>
    <w:rsid w:val="0064233C"/>
    <w:rsid w:val="006461E0"/>
    <w:rsid w:val="00647BB8"/>
    <w:rsid w:val="006549DA"/>
    <w:rsid w:val="00656342"/>
    <w:rsid w:val="00664877"/>
    <w:rsid w:val="00675F03"/>
    <w:rsid w:val="00683270"/>
    <w:rsid w:val="006A4948"/>
    <w:rsid w:val="006B54E0"/>
    <w:rsid w:val="006B5C54"/>
    <w:rsid w:val="006C2209"/>
    <w:rsid w:val="006E5C66"/>
    <w:rsid w:val="006F04FD"/>
    <w:rsid w:val="006F0DCF"/>
    <w:rsid w:val="006F1FDE"/>
    <w:rsid w:val="006F20DA"/>
    <w:rsid w:val="006F21FA"/>
    <w:rsid w:val="0071137C"/>
    <w:rsid w:val="007155FD"/>
    <w:rsid w:val="00725B24"/>
    <w:rsid w:val="00726F2D"/>
    <w:rsid w:val="007279A4"/>
    <w:rsid w:val="00731C3B"/>
    <w:rsid w:val="007458C1"/>
    <w:rsid w:val="0075390D"/>
    <w:rsid w:val="007544F0"/>
    <w:rsid w:val="00766FBB"/>
    <w:rsid w:val="007679EF"/>
    <w:rsid w:val="00772705"/>
    <w:rsid w:val="0078461A"/>
    <w:rsid w:val="007859EE"/>
    <w:rsid w:val="007A7D7E"/>
    <w:rsid w:val="007C0BD8"/>
    <w:rsid w:val="007C1F1E"/>
    <w:rsid w:val="007C5834"/>
    <w:rsid w:val="007C7B8C"/>
    <w:rsid w:val="007D6A3C"/>
    <w:rsid w:val="007F18D7"/>
    <w:rsid w:val="007F259B"/>
    <w:rsid w:val="007F3998"/>
    <w:rsid w:val="00814CE0"/>
    <w:rsid w:val="00830DB2"/>
    <w:rsid w:val="00834F5E"/>
    <w:rsid w:val="0084391F"/>
    <w:rsid w:val="00847B50"/>
    <w:rsid w:val="00874694"/>
    <w:rsid w:val="00896250"/>
    <w:rsid w:val="00896F27"/>
    <w:rsid w:val="008A19F6"/>
    <w:rsid w:val="008A49EE"/>
    <w:rsid w:val="008B08ED"/>
    <w:rsid w:val="008B5368"/>
    <w:rsid w:val="008D0376"/>
    <w:rsid w:val="008D2B3F"/>
    <w:rsid w:val="008F5E79"/>
    <w:rsid w:val="00900636"/>
    <w:rsid w:val="009031E8"/>
    <w:rsid w:val="00906008"/>
    <w:rsid w:val="009138CE"/>
    <w:rsid w:val="00914972"/>
    <w:rsid w:val="00923A5E"/>
    <w:rsid w:val="00932632"/>
    <w:rsid w:val="00945D07"/>
    <w:rsid w:val="00953072"/>
    <w:rsid w:val="00954192"/>
    <w:rsid w:val="0095439C"/>
    <w:rsid w:val="00976499"/>
    <w:rsid w:val="00984797"/>
    <w:rsid w:val="0098531D"/>
    <w:rsid w:val="00991458"/>
    <w:rsid w:val="009915AB"/>
    <w:rsid w:val="009A0115"/>
    <w:rsid w:val="009A03CA"/>
    <w:rsid w:val="009A37D4"/>
    <w:rsid w:val="009A7337"/>
    <w:rsid w:val="009B6F71"/>
    <w:rsid w:val="009C3C94"/>
    <w:rsid w:val="009D49DD"/>
    <w:rsid w:val="009D5016"/>
    <w:rsid w:val="009F5310"/>
    <w:rsid w:val="00A00DAD"/>
    <w:rsid w:val="00A0306E"/>
    <w:rsid w:val="00A073EF"/>
    <w:rsid w:val="00A16307"/>
    <w:rsid w:val="00A346F8"/>
    <w:rsid w:val="00A3676D"/>
    <w:rsid w:val="00A432DF"/>
    <w:rsid w:val="00A6026C"/>
    <w:rsid w:val="00A614F2"/>
    <w:rsid w:val="00A6683A"/>
    <w:rsid w:val="00A72033"/>
    <w:rsid w:val="00A7572F"/>
    <w:rsid w:val="00A87248"/>
    <w:rsid w:val="00A93834"/>
    <w:rsid w:val="00AA1D53"/>
    <w:rsid w:val="00AC3B50"/>
    <w:rsid w:val="00AD70E1"/>
    <w:rsid w:val="00AE35CD"/>
    <w:rsid w:val="00AE6752"/>
    <w:rsid w:val="00B0177B"/>
    <w:rsid w:val="00B138D1"/>
    <w:rsid w:val="00B20450"/>
    <w:rsid w:val="00B24985"/>
    <w:rsid w:val="00B31F0E"/>
    <w:rsid w:val="00B3736F"/>
    <w:rsid w:val="00B422D1"/>
    <w:rsid w:val="00B53B21"/>
    <w:rsid w:val="00B5613B"/>
    <w:rsid w:val="00B65F45"/>
    <w:rsid w:val="00B671E0"/>
    <w:rsid w:val="00B72DF7"/>
    <w:rsid w:val="00B7393E"/>
    <w:rsid w:val="00B94684"/>
    <w:rsid w:val="00B953CA"/>
    <w:rsid w:val="00B96D05"/>
    <w:rsid w:val="00BB3124"/>
    <w:rsid w:val="00BB5E34"/>
    <w:rsid w:val="00BB7F92"/>
    <w:rsid w:val="00BC22E7"/>
    <w:rsid w:val="00BC3744"/>
    <w:rsid w:val="00BC4E73"/>
    <w:rsid w:val="00BC68FB"/>
    <w:rsid w:val="00BF0099"/>
    <w:rsid w:val="00C01E3E"/>
    <w:rsid w:val="00C23B76"/>
    <w:rsid w:val="00C45FA6"/>
    <w:rsid w:val="00C57E29"/>
    <w:rsid w:val="00C60457"/>
    <w:rsid w:val="00C6104E"/>
    <w:rsid w:val="00C61191"/>
    <w:rsid w:val="00C61FC4"/>
    <w:rsid w:val="00C63A10"/>
    <w:rsid w:val="00C662ED"/>
    <w:rsid w:val="00C8388F"/>
    <w:rsid w:val="00C85EDE"/>
    <w:rsid w:val="00C87FF2"/>
    <w:rsid w:val="00C93DD9"/>
    <w:rsid w:val="00CA32A2"/>
    <w:rsid w:val="00CA6F14"/>
    <w:rsid w:val="00CB0BA1"/>
    <w:rsid w:val="00CB3F22"/>
    <w:rsid w:val="00CC0F2A"/>
    <w:rsid w:val="00CC0FE4"/>
    <w:rsid w:val="00CC5C94"/>
    <w:rsid w:val="00CC6A0F"/>
    <w:rsid w:val="00CD0096"/>
    <w:rsid w:val="00CD3A8E"/>
    <w:rsid w:val="00CE0407"/>
    <w:rsid w:val="00CE2823"/>
    <w:rsid w:val="00CE2E55"/>
    <w:rsid w:val="00CE3782"/>
    <w:rsid w:val="00CE7356"/>
    <w:rsid w:val="00D013C2"/>
    <w:rsid w:val="00D016F1"/>
    <w:rsid w:val="00D059E4"/>
    <w:rsid w:val="00D064FC"/>
    <w:rsid w:val="00D14C5D"/>
    <w:rsid w:val="00D1626C"/>
    <w:rsid w:val="00D20D74"/>
    <w:rsid w:val="00D30F22"/>
    <w:rsid w:val="00D335B9"/>
    <w:rsid w:val="00D34F5C"/>
    <w:rsid w:val="00D53498"/>
    <w:rsid w:val="00D600C7"/>
    <w:rsid w:val="00D72889"/>
    <w:rsid w:val="00D82902"/>
    <w:rsid w:val="00D862AA"/>
    <w:rsid w:val="00D93E64"/>
    <w:rsid w:val="00D94165"/>
    <w:rsid w:val="00D9698B"/>
    <w:rsid w:val="00D97379"/>
    <w:rsid w:val="00DB31CE"/>
    <w:rsid w:val="00DE4186"/>
    <w:rsid w:val="00DF1B3D"/>
    <w:rsid w:val="00DF6BC3"/>
    <w:rsid w:val="00DF6DD3"/>
    <w:rsid w:val="00E03874"/>
    <w:rsid w:val="00E044D1"/>
    <w:rsid w:val="00E07464"/>
    <w:rsid w:val="00E10AE4"/>
    <w:rsid w:val="00E1128A"/>
    <w:rsid w:val="00E122C7"/>
    <w:rsid w:val="00E200EF"/>
    <w:rsid w:val="00E21BA3"/>
    <w:rsid w:val="00E2404B"/>
    <w:rsid w:val="00E305F7"/>
    <w:rsid w:val="00E36D5A"/>
    <w:rsid w:val="00E36DE5"/>
    <w:rsid w:val="00E376CF"/>
    <w:rsid w:val="00E42672"/>
    <w:rsid w:val="00E47910"/>
    <w:rsid w:val="00E54E66"/>
    <w:rsid w:val="00E57788"/>
    <w:rsid w:val="00E61020"/>
    <w:rsid w:val="00E6718E"/>
    <w:rsid w:val="00E90A08"/>
    <w:rsid w:val="00EC213A"/>
    <w:rsid w:val="00EC3EA4"/>
    <w:rsid w:val="00EC3F85"/>
    <w:rsid w:val="00EC50D4"/>
    <w:rsid w:val="00EF1EA2"/>
    <w:rsid w:val="00F014B6"/>
    <w:rsid w:val="00F035B8"/>
    <w:rsid w:val="00F04E1E"/>
    <w:rsid w:val="00F1410A"/>
    <w:rsid w:val="00F21D63"/>
    <w:rsid w:val="00F34F2C"/>
    <w:rsid w:val="00F4200B"/>
    <w:rsid w:val="00F4613A"/>
    <w:rsid w:val="00F52F88"/>
    <w:rsid w:val="00F768C8"/>
    <w:rsid w:val="00F851B8"/>
    <w:rsid w:val="00F91F7A"/>
    <w:rsid w:val="00F93F67"/>
    <w:rsid w:val="00F94B14"/>
    <w:rsid w:val="00FA4F68"/>
    <w:rsid w:val="00FB15A6"/>
    <w:rsid w:val="00FC3AB2"/>
    <w:rsid w:val="00FC441A"/>
    <w:rsid w:val="00FD0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2BA80C"/>
  <w15:docId w15:val="{1BDB9149-1F00-4E98-A3ED-28945B954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61E0"/>
    <w:rPr>
      <w:rFonts w:ascii="Times" w:hAnsi="Times"/>
      <w:sz w:val="24"/>
    </w:rPr>
  </w:style>
  <w:style w:type="paragraph" w:styleId="Heading1">
    <w:name w:val="heading 1"/>
    <w:basedOn w:val="Normal"/>
    <w:next w:val="Normal"/>
    <w:qFormat/>
    <w:rsid w:val="002124DB"/>
    <w:pPr>
      <w:keepNext/>
      <w:widowControl w:val="0"/>
      <w:tabs>
        <w:tab w:val="right" w:pos="10440"/>
      </w:tabs>
      <w:jc w:val="center"/>
      <w:outlineLvl w:val="0"/>
    </w:pPr>
    <w:rPr>
      <w:b/>
    </w:rPr>
  </w:style>
  <w:style w:type="paragraph" w:styleId="Heading2">
    <w:name w:val="heading 2"/>
    <w:basedOn w:val="Normal"/>
    <w:next w:val="Normal"/>
    <w:qFormat/>
    <w:rsid w:val="002124DB"/>
    <w:pPr>
      <w:keepNext/>
      <w:tabs>
        <w:tab w:val="left" w:pos="720"/>
      </w:tabs>
      <w:spacing w:before="120" w:after="120"/>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124DB"/>
    <w:pPr>
      <w:tabs>
        <w:tab w:val="center" w:pos="4320"/>
        <w:tab w:val="right" w:pos="8640"/>
      </w:tabs>
    </w:pPr>
  </w:style>
  <w:style w:type="paragraph" w:customStyle="1" w:styleId="Times">
    <w:name w:val="Times"/>
    <w:basedOn w:val="Normal"/>
    <w:rsid w:val="002124DB"/>
    <w:rPr>
      <w:rFonts w:ascii="Palatino" w:hAnsi="Palatino"/>
    </w:rPr>
  </w:style>
  <w:style w:type="paragraph" w:styleId="Header">
    <w:name w:val="header"/>
    <w:basedOn w:val="Normal"/>
    <w:rsid w:val="002124DB"/>
    <w:pPr>
      <w:tabs>
        <w:tab w:val="center" w:pos="4320"/>
        <w:tab w:val="right" w:pos="8640"/>
      </w:tabs>
    </w:pPr>
  </w:style>
  <w:style w:type="character" w:styleId="PageNumber">
    <w:name w:val="page number"/>
    <w:basedOn w:val="DefaultParagraphFont"/>
    <w:rsid w:val="002124DB"/>
  </w:style>
  <w:style w:type="character" w:styleId="Hyperlink">
    <w:name w:val="Hyperlink"/>
    <w:basedOn w:val="DefaultParagraphFont"/>
    <w:rsid w:val="002124DB"/>
    <w:rPr>
      <w:color w:val="0000FF"/>
      <w:u w:val="single"/>
    </w:rPr>
  </w:style>
  <w:style w:type="paragraph" w:styleId="BodyTextIndent">
    <w:name w:val="Body Text Indent"/>
    <w:basedOn w:val="Normal"/>
    <w:rsid w:val="002124DB"/>
    <w:pPr>
      <w:widowControl w:val="0"/>
      <w:tabs>
        <w:tab w:val="left" w:pos="720"/>
      </w:tabs>
      <w:spacing w:before="60"/>
      <w:ind w:left="274"/>
      <w:jc w:val="both"/>
    </w:pPr>
  </w:style>
  <w:style w:type="paragraph" w:styleId="BodyText2">
    <w:name w:val="Body Text 2"/>
    <w:basedOn w:val="Normal"/>
    <w:rsid w:val="002124DB"/>
    <w:pPr>
      <w:spacing w:after="120"/>
    </w:pPr>
    <w:rPr>
      <w:rFonts w:ascii="Times New Roman" w:hAnsi="Times New Roman"/>
      <w:b/>
      <w:sz w:val="20"/>
    </w:rPr>
  </w:style>
  <w:style w:type="paragraph" w:styleId="BodyText">
    <w:name w:val="Body Text"/>
    <w:basedOn w:val="Normal"/>
    <w:rsid w:val="002124DB"/>
    <w:pPr>
      <w:spacing w:before="120" w:after="120"/>
    </w:pPr>
  </w:style>
  <w:style w:type="paragraph" w:styleId="ListNumber">
    <w:name w:val="List Number"/>
    <w:basedOn w:val="Normal"/>
    <w:rsid w:val="002124DB"/>
    <w:pPr>
      <w:numPr>
        <w:numId w:val="1"/>
      </w:numPr>
      <w:ind w:left="720"/>
    </w:pPr>
  </w:style>
  <w:style w:type="paragraph" w:styleId="List2">
    <w:name w:val="List 2"/>
    <w:basedOn w:val="Normal"/>
    <w:rsid w:val="002124DB"/>
    <w:pPr>
      <w:ind w:left="720" w:hanging="360"/>
    </w:pPr>
  </w:style>
  <w:style w:type="paragraph" w:styleId="ListNumber2">
    <w:name w:val="List Number 2"/>
    <w:basedOn w:val="Normal"/>
    <w:rsid w:val="002124DB"/>
    <w:pPr>
      <w:numPr>
        <w:numId w:val="2"/>
      </w:numPr>
    </w:pPr>
  </w:style>
  <w:style w:type="paragraph" w:styleId="ListNumber3">
    <w:name w:val="List Number 3"/>
    <w:basedOn w:val="ListNumber2"/>
    <w:rsid w:val="002124DB"/>
    <w:pPr>
      <w:numPr>
        <w:numId w:val="3"/>
      </w:numPr>
      <w:tabs>
        <w:tab w:val="clear" w:pos="1080"/>
      </w:tabs>
      <w:ind w:left="720"/>
    </w:pPr>
  </w:style>
  <w:style w:type="character" w:styleId="CommentReference">
    <w:name w:val="annotation reference"/>
    <w:basedOn w:val="DefaultParagraphFont"/>
    <w:rsid w:val="00C61191"/>
    <w:rPr>
      <w:sz w:val="16"/>
      <w:szCs w:val="16"/>
    </w:rPr>
  </w:style>
  <w:style w:type="paragraph" w:styleId="CommentText">
    <w:name w:val="annotation text"/>
    <w:basedOn w:val="Normal"/>
    <w:link w:val="CommentTextChar"/>
    <w:rsid w:val="00C61191"/>
    <w:rPr>
      <w:rFonts w:ascii="Times New Roman" w:hAnsi="Times New Roman"/>
      <w:sz w:val="20"/>
    </w:rPr>
  </w:style>
  <w:style w:type="character" w:customStyle="1" w:styleId="CommentTextChar">
    <w:name w:val="Comment Text Char"/>
    <w:basedOn w:val="DefaultParagraphFont"/>
    <w:link w:val="CommentText"/>
    <w:rsid w:val="00C61191"/>
    <w:rPr>
      <w:rFonts w:ascii="Times New Roman" w:hAnsi="Times New Roman"/>
    </w:rPr>
  </w:style>
  <w:style w:type="paragraph" w:styleId="BalloonText">
    <w:name w:val="Balloon Text"/>
    <w:basedOn w:val="Normal"/>
    <w:link w:val="BalloonTextChar"/>
    <w:rsid w:val="00C61191"/>
    <w:rPr>
      <w:rFonts w:ascii="Tahoma" w:hAnsi="Tahoma" w:cs="Tahoma"/>
      <w:sz w:val="16"/>
      <w:szCs w:val="16"/>
    </w:rPr>
  </w:style>
  <w:style w:type="character" w:customStyle="1" w:styleId="BalloonTextChar">
    <w:name w:val="Balloon Text Char"/>
    <w:basedOn w:val="DefaultParagraphFont"/>
    <w:link w:val="BalloonText"/>
    <w:rsid w:val="00C61191"/>
    <w:rPr>
      <w:rFonts w:ascii="Tahoma" w:hAnsi="Tahoma" w:cs="Tahoma"/>
      <w:sz w:val="16"/>
      <w:szCs w:val="16"/>
    </w:rPr>
  </w:style>
  <w:style w:type="paragraph" w:styleId="CommentSubject">
    <w:name w:val="annotation subject"/>
    <w:basedOn w:val="CommentText"/>
    <w:next w:val="CommentText"/>
    <w:link w:val="CommentSubjectChar"/>
    <w:rsid w:val="000711F3"/>
    <w:rPr>
      <w:rFonts w:ascii="Times" w:hAnsi="Times"/>
      <w:b/>
      <w:bCs/>
    </w:rPr>
  </w:style>
  <w:style w:type="character" w:customStyle="1" w:styleId="CommentSubjectChar">
    <w:name w:val="Comment Subject Char"/>
    <w:basedOn w:val="CommentTextChar"/>
    <w:link w:val="CommentSubject"/>
    <w:rsid w:val="000711F3"/>
    <w:rPr>
      <w:rFonts w:ascii="Times" w:hAnsi="Times"/>
      <w:b/>
      <w:bCs/>
    </w:rPr>
  </w:style>
  <w:style w:type="paragraph" w:styleId="ListParagraph">
    <w:name w:val="List Paragraph"/>
    <w:basedOn w:val="Normal"/>
    <w:uiPriority w:val="34"/>
    <w:qFormat/>
    <w:rsid w:val="00DE4186"/>
    <w:pPr>
      <w:ind w:left="720"/>
      <w:contextualSpacing/>
    </w:pPr>
  </w:style>
  <w:style w:type="paragraph" w:styleId="Revision">
    <w:name w:val="Revision"/>
    <w:hidden/>
    <w:uiPriority w:val="99"/>
    <w:semiHidden/>
    <w:rsid w:val="009A37D4"/>
    <w:rPr>
      <w:rFonts w:ascii="Times" w:hAnsi="Times"/>
      <w:sz w:val="24"/>
    </w:rPr>
  </w:style>
  <w:style w:type="paragraph" w:customStyle="1" w:styleId="TableParagraph">
    <w:name w:val="Table Paragraph"/>
    <w:basedOn w:val="Normal"/>
    <w:uiPriority w:val="1"/>
    <w:qFormat/>
    <w:rsid w:val="005116A2"/>
    <w:pPr>
      <w:widowControl w:val="0"/>
      <w:autoSpaceDE w:val="0"/>
      <w:autoSpaceDN w:val="0"/>
      <w:spacing w:before="133"/>
      <w:ind w:left="106"/>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461401">
      <w:bodyDiv w:val="1"/>
      <w:marLeft w:val="0"/>
      <w:marRight w:val="0"/>
      <w:marTop w:val="0"/>
      <w:marBottom w:val="0"/>
      <w:divBdr>
        <w:top w:val="none" w:sz="0" w:space="0" w:color="auto"/>
        <w:left w:val="none" w:sz="0" w:space="0" w:color="auto"/>
        <w:bottom w:val="none" w:sz="0" w:space="0" w:color="auto"/>
        <w:right w:val="none" w:sz="0" w:space="0" w:color="auto"/>
      </w:divBdr>
    </w:div>
    <w:div w:id="988554383">
      <w:bodyDiv w:val="1"/>
      <w:marLeft w:val="0"/>
      <w:marRight w:val="0"/>
      <w:marTop w:val="0"/>
      <w:marBottom w:val="0"/>
      <w:divBdr>
        <w:top w:val="none" w:sz="0" w:space="0" w:color="auto"/>
        <w:left w:val="none" w:sz="0" w:space="0" w:color="auto"/>
        <w:bottom w:val="none" w:sz="0" w:space="0" w:color="auto"/>
        <w:right w:val="none" w:sz="0" w:space="0" w:color="auto"/>
      </w:divBdr>
    </w:div>
    <w:div w:id="1150899681">
      <w:bodyDiv w:val="1"/>
      <w:marLeft w:val="0"/>
      <w:marRight w:val="0"/>
      <w:marTop w:val="0"/>
      <w:marBottom w:val="0"/>
      <w:divBdr>
        <w:top w:val="none" w:sz="0" w:space="0" w:color="auto"/>
        <w:left w:val="none" w:sz="0" w:space="0" w:color="auto"/>
        <w:bottom w:val="none" w:sz="0" w:space="0" w:color="auto"/>
        <w:right w:val="none" w:sz="0" w:space="0" w:color="auto"/>
      </w:divBdr>
    </w:div>
    <w:div w:id="1560751068">
      <w:bodyDiv w:val="1"/>
      <w:marLeft w:val="0"/>
      <w:marRight w:val="0"/>
      <w:marTop w:val="0"/>
      <w:marBottom w:val="0"/>
      <w:divBdr>
        <w:top w:val="none" w:sz="0" w:space="0" w:color="auto"/>
        <w:left w:val="none" w:sz="0" w:space="0" w:color="auto"/>
        <w:bottom w:val="none" w:sz="0" w:space="0" w:color="auto"/>
        <w:right w:val="none" w:sz="0" w:space="0" w:color="auto"/>
      </w:divBdr>
    </w:div>
    <w:div w:id="1730570362">
      <w:bodyDiv w:val="1"/>
      <w:marLeft w:val="0"/>
      <w:marRight w:val="0"/>
      <w:marTop w:val="0"/>
      <w:marBottom w:val="0"/>
      <w:divBdr>
        <w:top w:val="none" w:sz="0" w:space="0" w:color="auto"/>
        <w:left w:val="none" w:sz="0" w:space="0" w:color="auto"/>
        <w:bottom w:val="none" w:sz="0" w:space="0" w:color="auto"/>
        <w:right w:val="none" w:sz="0" w:space="0" w:color="auto"/>
      </w:divBdr>
    </w:div>
    <w:div w:id="1816868259">
      <w:bodyDiv w:val="1"/>
      <w:marLeft w:val="0"/>
      <w:marRight w:val="0"/>
      <w:marTop w:val="0"/>
      <w:marBottom w:val="0"/>
      <w:divBdr>
        <w:top w:val="none" w:sz="0" w:space="0" w:color="auto"/>
        <w:left w:val="none" w:sz="0" w:space="0" w:color="auto"/>
        <w:bottom w:val="none" w:sz="0" w:space="0" w:color="auto"/>
        <w:right w:val="none" w:sz="0" w:space="0" w:color="auto"/>
      </w:divBdr>
    </w:div>
    <w:div w:id="198569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_rels/header3.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LinkFixer_Modified xmlns="ad4506a8-2b01-4017-a84a-b8d82c94cd66" xsi:nil="true"/>
    <LinkFixer_Modified_By xmlns="ad4506a8-2b01-4017-a84a-b8d82c94cd66" xsi:nil="true"/>
    <LinkFixer_Comment xmlns="ad4506a8-2b01-4017-a84a-b8d82c94cd66" xsi:nil="true"/>
    <Old_x0020_Number xmlns="ad4506a8-2b01-4017-a84a-b8d82c94cd66" xsi:nil="true"/>
    <Number xmlns="ad4506a8-2b01-4017-a84a-b8d82c94cd66">164</Number>
    <Organization xmlns="ad4506a8-2b01-4017-a84a-b8d82c94cd66">Quality</Organization>
    <Revision xmlns="ad4506a8-2b01-4017-a84a-b8d82c94cd66">11</Revision>
    <Information_x0020_Type xmlns="ad4506a8-2b01-4017-a84a-b8d82c94cd66">Policy</Information_x0020_Type>
    <Status xmlns="ad4506a8-2b01-4017-a84a-b8d82c94cd66">Active</Status>
    <Share_x0020_Point_x0020_Form xmlns="ad4506a8-2b01-4017-a84a-b8d82c94cd66">
      <Url xsi:nil="true"/>
      <Description xsi:nil="true"/>
    </Share_x0020_Point_x0020_Form>
    <SPSDescription xmlns="ad4506a8-2b01-4017-a84a-b8d82c94cd66" xsi:nil="true"/>
    <Owner xmlns="ad4506a8-2b01-4017-a84a-b8d82c94cd6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04B35132E1E848B86E367AA6822E7B" ma:contentTypeVersion="32" ma:contentTypeDescription="Create a new document." ma:contentTypeScope="" ma:versionID="33301a48987f3f0cac6dc2855a480e33">
  <xsd:schema xmlns:xsd="http://www.w3.org/2001/XMLSchema" xmlns:xs="http://www.w3.org/2001/XMLSchema" xmlns:p="http://schemas.microsoft.com/office/2006/metadata/properties" xmlns:ns2="ad4506a8-2b01-4017-a84a-b8d82c94cd66" xmlns:ns3="f95e394f-315f-41bf-9cf0-fd0e72c32d6f" targetNamespace="http://schemas.microsoft.com/office/2006/metadata/properties" ma:root="true" ma:fieldsID="325da646943ef988ea57e3aec3fd1100" ns2:_="" ns3:_="">
    <xsd:import namespace="ad4506a8-2b01-4017-a84a-b8d82c94cd66"/>
    <xsd:import namespace="f95e394f-315f-41bf-9cf0-fd0e72c32d6f"/>
    <xsd:element name="properties">
      <xsd:complexType>
        <xsd:sequence>
          <xsd:element name="documentManagement">
            <xsd:complexType>
              <xsd:all>
                <xsd:element ref="ns2:Number"/>
                <xsd:element ref="ns2:Share_x0020_Point_x0020_Form" minOccurs="0"/>
                <xsd:element ref="ns2:Revision" minOccurs="0"/>
                <xsd:element ref="ns2:Information_x0020_Type"/>
                <xsd:element ref="ns2:Organization"/>
                <xsd:element ref="ns2:Old_x0020_Number" minOccurs="0"/>
                <xsd:element ref="ns2:Status"/>
                <xsd:element ref="ns2:LinkFixer_Modified" minOccurs="0"/>
                <xsd:element ref="ns2:LinkFixer_Modified_By" minOccurs="0"/>
                <xsd:element ref="ns2:LinkFixer_Comment" minOccurs="0"/>
                <xsd:element ref="ns2:Owner" minOccurs="0"/>
                <xsd:element ref="ns2:SPSDescription"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506a8-2b01-4017-a84a-b8d82c94cd66" elementFormDefault="qualified">
    <xsd:import namespace="http://schemas.microsoft.com/office/2006/documentManagement/types"/>
    <xsd:import namespace="http://schemas.microsoft.com/office/infopath/2007/PartnerControls"/>
    <xsd:element name="Number" ma:index="2" ma:displayName="Asset Number" ma:description="Document Number" ma:indexed="true" ma:internalName="Number" ma:readOnly="false">
      <xsd:simpleType>
        <xsd:restriction base="dms:Text">
          <xsd:maxLength value="15"/>
        </xsd:restriction>
      </xsd:simpleType>
    </xsd:element>
    <xsd:element name="Share_x0020_Point_x0020_Form" ma:index="3" nillable="true" ma:displayName="Share Point Form" ma:format="Hyperlink" ma:internalName="Share_x0020_Point_x0020_Form"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evision" ma:index="4" nillable="true" ma:displayName="Revision" ma:description="The released revision number of the Document" ma:internalName="Revision" ma:readOnly="false" ma:percentage="FALSE">
      <xsd:simpleType>
        <xsd:restriction base="dms:Number"/>
      </xsd:simpleType>
    </xsd:element>
    <xsd:element name="Information_x0020_Type" ma:index="5" ma:displayName="Asset Type" ma:default="Process" ma:format="Dropdown" ma:internalName="Information_x0020_Type" ma:readOnly="false">
      <xsd:simpleType>
        <xsd:restriction base="dms:Choice">
          <xsd:enumeration value="Policy"/>
          <xsd:enumeration value="Process"/>
          <xsd:enumeration value="Form"/>
          <xsd:enumeration value="Template"/>
          <xsd:enumeration value="Example"/>
          <xsd:enumeration value="Resource"/>
          <xsd:enumeration value="Checklist"/>
        </xsd:restriction>
      </xsd:simpleType>
    </xsd:element>
    <xsd:element name="Organization" ma:index="6" ma:displayName="Asset Owner Organization" ma:format="Dropdown" ma:internalName="Organization" ma:readOnly="false">
      <xsd:simpleType>
        <xsd:restriction base="dms:Choice">
          <xsd:enumeration value="Program Management"/>
          <xsd:enumeration value="Engineering"/>
          <xsd:enumeration value="Finance"/>
          <xsd:enumeration value="Procurement"/>
          <xsd:enumeration value="Quality"/>
          <xsd:enumeration value="Configuration Management"/>
          <xsd:enumeration value="Contracts"/>
          <xsd:enumeration value="Senior Management"/>
          <xsd:enumeration value="Human Resources"/>
          <xsd:enumeration value="EPG"/>
          <xsd:enumeration value="Test Range"/>
          <xsd:enumeration value="Business Development"/>
          <xsd:enumeration value="Facility Security Officer (FSO)"/>
        </xsd:restriction>
      </xsd:simpleType>
    </xsd:element>
    <xsd:element name="Old_x0020_Number" ma:index="7" nillable="true" ma:displayName="Old Number" ma:internalName="Old_x0020_Number" ma:readOnly="false">
      <xsd:simpleType>
        <xsd:restriction base="dms:Text">
          <xsd:maxLength value="15"/>
        </xsd:restriction>
      </xsd:simpleType>
    </xsd:element>
    <xsd:element name="Status" ma:index="8" ma:displayName="Status" ma:default="Active" ma:format="Dropdown" ma:indexed="true" ma:internalName="Status" ma:readOnly="false">
      <xsd:simpleType>
        <xsd:restriction base="dms:Choice">
          <xsd:enumeration value="Active"/>
          <xsd:enumeration value="Inactive (Deleted)"/>
        </xsd:restriction>
      </xsd:simpleType>
    </xsd:element>
    <xsd:element name="LinkFixer_Modified" ma:index="9" nillable="true" ma:displayName="LinkFixer_Modified" ma:format="DateTime" ma:internalName="LinkFixer_Modified" ma:readOnly="false">
      <xsd:simpleType>
        <xsd:restriction base="dms:DateTime"/>
      </xsd:simpleType>
    </xsd:element>
    <xsd:element name="LinkFixer_Modified_By" ma:index="10" nillable="true" ma:displayName="LinkFixer_Modified_By" ma:internalName="LinkFixer_Modified_By" ma:readOnly="false">
      <xsd:simpleType>
        <xsd:restriction base="dms:Text"/>
      </xsd:simpleType>
    </xsd:element>
    <xsd:element name="LinkFixer_Comment" ma:index="11" nillable="true" ma:displayName="LinkFixer_Comment" ma:internalName="LinkFixer_Comment" ma:readOnly="false">
      <xsd:simpleType>
        <xsd:restriction base="dms:Text"/>
      </xsd:simpleType>
    </xsd:element>
    <xsd:element name="Owner" ma:index="18" nillable="true" ma:displayName="Owner" ma:internalName="Owner" ma:readOnly="false">
      <xsd:simpleType>
        <xsd:restriction base="dms:Text"/>
      </xsd:simpleType>
    </xsd:element>
    <xsd:element name="SPSDescription" ma:index="19" nillable="true" ma:displayName="Description" ma:internalName="SPSDescription" ma:readOnly="false">
      <xsd:simpleType>
        <xsd:restriction base="dms:Note">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description="" ma:hidden="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5e394f-315f-41bf-9cf0-fd0e72c32d6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79047E-8A6A-4D8F-B151-11EB0749E401}">
  <ds:schemaRefs>
    <ds:schemaRef ds:uri="http://schemas.microsoft.com/sharepoint/v3/contenttype/forms"/>
  </ds:schemaRefs>
</ds:datastoreItem>
</file>

<file path=customXml/itemProps2.xml><?xml version="1.0" encoding="utf-8"?>
<ds:datastoreItem xmlns:ds="http://schemas.openxmlformats.org/officeDocument/2006/customXml" ds:itemID="{DFFB7033-D8BA-4BCC-AB43-0899C82E142F}">
  <ds:schemaRefs>
    <ds:schemaRef ds:uri="http://schemas.microsoft.com/office/2006/metadata/longProperties"/>
  </ds:schemaRefs>
</ds:datastoreItem>
</file>

<file path=customXml/itemProps3.xml><?xml version="1.0" encoding="utf-8"?>
<ds:datastoreItem xmlns:ds="http://schemas.openxmlformats.org/officeDocument/2006/customXml" ds:itemID="{AD8570E3-0E34-4AFD-9A2B-4E2A77B027FB}">
  <ds:schemaRefs>
    <ds:schemaRef ds:uri="http://schemas.microsoft.com/office/2006/metadata/properties"/>
    <ds:schemaRef ds:uri="ad4506a8-2b01-4017-a84a-b8d82c94cd66"/>
  </ds:schemaRefs>
</ds:datastoreItem>
</file>

<file path=customXml/itemProps4.xml><?xml version="1.0" encoding="utf-8"?>
<ds:datastoreItem xmlns:ds="http://schemas.openxmlformats.org/officeDocument/2006/customXml" ds:itemID="{A1AE159E-3A9B-4CD5-8502-E27659B73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4506a8-2b01-4017-a84a-b8d82c94cd66"/>
    <ds:schemaRef ds:uri="f95e394f-315f-41bf-9cf0-fd0e72c32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ae945ab-1c53-4135-8b2c-8d89e86c433c}" enabled="0" method="" siteId="{7ae945ab-1c53-4135-8b2c-8d89e86c433c}" removed="1"/>
</clbl:labelList>
</file>

<file path=docProps/app.xml><?xml version="1.0" encoding="utf-8"?>
<Properties xmlns="http://schemas.openxmlformats.org/officeDocument/2006/extended-properties" xmlns:vt="http://schemas.openxmlformats.org/officeDocument/2006/docPropsVTypes">
  <Template>Normal</Template>
  <TotalTime>9163</TotalTime>
  <Pages>13</Pages>
  <Words>5239</Words>
  <Characters>29824</Characters>
  <Application>Microsoft Office Word</Application>
  <DocSecurity>0</DocSecurity>
  <Lines>608</Lines>
  <Paragraphs>163</Paragraphs>
  <ScaleCrop>false</ScaleCrop>
  <HeadingPairs>
    <vt:vector size="2" baseType="variant">
      <vt:variant>
        <vt:lpstr>Title</vt:lpstr>
      </vt:variant>
      <vt:variant>
        <vt:i4>1</vt:i4>
      </vt:variant>
    </vt:vector>
  </HeadingPairs>
  <TitlesOfParts>
    <vt:vector size="1" baseType="lpstr">
      <vt:lpstr>GENERAL QUALITY ASSURANCE REQUIREMENTS</vt:lpstr>
    </vt:vector>
  </TitlesOfParts>
  <Company>Physics International</Company>
  <LinksUpToDate>false</LinksUpToDate>
  <CharactersWithSpaces>34900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QUALITY ASSURANCE REQUIREMENTS</dc:title>
  <dc:creator>Quality</dc:creator>
  <cp:lastModifiedBy>Hope, Chastity (Niceville)</cp:lastModifiedBy>
  <cp:revision>88</cp:revision>
  <cp:lastPrinted>2015-09-04T19:17:00Z</cp:lastPrinted>
  <dcterms:created xsi:type="dcterms:W3CDTF">2025-11-05T14:26:00Z</dcterms:created>
  <dcterms:modified xsi:type="dcterms:W3CDTF">2025-12-02T16:21:00Z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dResponsible">
    <vt:lpwstr>Manager, Quality (Jim Brewer)</vt:lpwstr>
  </property>
  <property fmtid="{D5CDD505-2E9C-101B-9397-08002B2CF9AE}" pid="3" name="PdItemID">
    <vt:lpwstr>2767</vt:lpwstr>
  </property>
  <property fmtid="{D5CDD505-2E9C-101B-9397-08002B2CF9AE}" pid="4" name="PdItemOrigID">
    <vt:lpwstr>782</vt:lpwstr>
  </property>
  <property fmtid="{D5CDD505-2E9C-101B-9397-08002B2CF9AE}" pid="5" name="PdItemName">
    <vt:lpwstr>General SQARs</vt:lpwstr>
  </property>
  <property fmtid="{D5CDD505-2E9C-101B-9397-08002B2CF9AE}" pid="6" name="PdItemLabel">
    <vt:lpwstr/>
  </property>
  <property fmtid="{D5CDD505-2E9C-101B-9397-08002B2CF9AE}" pid="7" name="PdItemModuleID">
    <vt:lpwstr>3</vt:lpwstr>
  </property>
  <property fmtid="{D5CDD505-2E9C-101B-9397-08002B2CF9AE}" pid="8" name="PdItemModuleName">
    <vt:lpwstr>Paradigm Kernel</vt:lpwstr>
  </property>
  <property fmtid="{D5CDD505-2E9C-101B-9397-08002B2CF9AE}" pid="9" name="PdOperatorName">
    <vt:lpwstr>Debbie McNary</vt:lpwstr>
  </property>
  <property fmtid="{D5CDD505-2E9C-101B-9397-08002B2CF9AE}" pid="10" name="PdVersion">
    <vt:lpwstr>2.0</vt:lpwstr>
  </property>
  <property fmtid="{D5CDD505-2E9C-101B-9397-08002B2CF9AE}" pid="11" name="PdAuthorisor">
    <vt:lpwstr>Debbie McNary</vt:lpwstr>
  </property>
  <property fmtid="{D5CDD505-2E9C-101B-9397-08002B2CF9AE}" pid="12" name="PdParentGroup">
    <vt:lpwstr>GD-OTS - Documents\ISO 9000\Work Instructions\Quality\</vt:lpwstr>
  </property>
  <property fmtid="{D5CDD505-2E9C-101B-9397-08002B2CF9AE}" pid="13" name="PdExtension">
    <vt:lpwstr>doc</vt:lpwstr>
  </property>
  <property fmtid="{D5CDD505-2E9C-101B-9397-08002B2CF9AE}" pid="14" name="PdCompanyName">
    <vt:lpwstr>General Dynamics Ordnance and Tactical Systems</vt:lpwstr>
  </property>
  <property fmtid="{D5CDD505-2E9C-101B-9397-08002B2CF9AE}" pid="15" name="PdItemType">
    <vt:lpwstr>Document</vt:lpwstr>
  </property>
  <property fmtid="{D5CDD505-2E9C-101B-9397-08002B2CF9AE}" pid="16" name="PdItemStatus">
    <vt:lpwstr>CURRENT</vt:lpwstr>
  </property>
  <property fmtid="{D5CDD505-2E9C-101B-9397-08002B2CF9AE}" pid="17" name="PdLastDate">
    <vt:lpwstr>2/13/2009 9:09:08 AM</vt:lpwstr>
  </property>
  <property fmtid="{D5CDD505-2E9C-101B-9397-08002B2CF9AE}" pid="18" name="PdLastDateOnly">
    <vt:lpwstr>2/13/2009</vt:lpwstr>
  </property>
  <property fmtid="{D5CDD505-2E9C-101B-9397-08002B2CF9AE}" pid="19" name="PdGroupName">
    <vt:lpwstr>Quality</vt:lpwstr>
  </property>
  <property fmtid="{D5CDD505-2E9C-101B-9397-08002B2CF9AE}" pid="20" name="PdPrintNumber">
    <vt:lpwstr/>
  </property>
  <property fmtid="{D5CDD505-2E9C-101B-9397-08002B2CF9AE}" pid="21" name="PdVersionDate">
    <vt:lpwstr>2/13/2009 9:09:08 AM</vt:lpwstr>
  </property>
  <property fmtid="{D5CDD505-2E9C-101B-9397-08002B2CF9AE}" pid="22" name="PdVersionDateOnly">
    <vt:lpwstr>2/13/2009</vt:lpwstr>
  </property>
  <property fmtid="{D5CDD505-2E9C-101B-9397-08002B2CF9AE}" pid="23" name="PdReviewDate">
    <vt:lpwstr>2/12/2010</vt:lpwstr>
  </property>
  <property fmtid="{D5CDD505-2E9C-101B-9397-08002B2CF9AE}" pid="24" name="PdReminderDate">
    <vt:lpwstr/>
  </property>
  <property fmtid="{D5CDD505-2E9C-101B-9397-08002B2CF9AE}" pid="25" name="PdEffectDate">
    <vt:lpwstr>2/12/2009</vt:lpwstr>
  </property>
  <property fmtid="{D5CDD505-2E9C-101B-9397-08002B2CF9AE}" pid="26" name="PdUserID">
    <vt:lpwstr>211</vt:lpwstr>
  </property>
  <property fmtid="{D5CDD505-2E9C-101B-9397-08002B2CF9AE}" pid="27" name="PdAllOrgIDs">
    <vt:lpwstr>16,2,21</vt:lpwstr>
  </property>
  <property fmtid="{D5CDD505-2E9C-101B-9397-08002B2CF9AE}" pid="28" name="PdAllPosIDs">
    <vt:lpwstr>137,15,141,250</vt:lpwstr>
  </property>
  <property fmtid="{D5CDD505-2E9C-101B-9397-08002B2CF9AE}" pid="29" name="AddParalink">
    <vt:lpwstr>True</vt:lpwstr>
  </property>
  <property fmtid="{D5CDD505-2E9C-101B-9397-08002B2CF9AE}" pid="30" name="DeletePLink">
    <vt:lpwstr>True</vt:lpwstr>
  </property>
  <property fmtid="{D5CDD505-2E9C-101B-9397-08002B2CF9AE}" pid="31" name="PdWaterMark">
    <vt:lpwstr>Uncontrolled When Printed</vt:lpwstr>
  </property>
  <property fmtid="{D5CDD505-2E9C-101B-9397-08002B2CF9AE}" pid="32" name="ContentType">
    <vt:lpwstr>Document</vt:lpwstr>
  </property>
  <property fmtid="{D5CDD505-2E9C-101B-9397-08002B2CF9AE}" pid="33" name="Description0">
    <vt:lpwstr/>
  </property>
  <property fmtid="{D5CDD505-2E9C-101B-9397-08002B2CF9AE}" pid="34" name="ContentTypeId">
    <vt:lpwstr>0x0101006904B35132E1E848B86E367AA6822E7B</vt:lpwstr>
  </property>
  <property fmtid="{D5CDD505-2E9C-101B-9397-08002B2CF9AE}" pid="35" name="Order">
    <vt:r8>22200</vt:r8>
  </property>
  <property fmtid="{D5CDD505-2E9C-101B-9397-08002B2CF9AE}" pid="36" name="xd_ProgID">
    <vt:lpwstr/>
  </property>
  <property fmtid="{D5CDD505-2E9C-101B-9397-08002B2CF9AE}" pid="37" name="TemplateUrl">
    <vt:lpwstr/>
  </property>
  <property fmtid="{D5CDD505-2E9C-101B-9397-08002B2CF9AE}" pid="38" name="LINKTEK-ID-FILE">
    <vt:lpwstr>01DB-DA4A-28F2-4DF4</vt:lpwstr>
  </property>
</Properties>
</file>